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FB326" w14:textId="4BA04089" w:rsidR="00774119" w:rsidRDefault="00774119" w:rsidP="00774119">
      <w:pPr>
        <w:pStyle w:val="BodyText"/>
        <w:spacing w:line="276" w:lineRule="auto"/>
        <w:rPr>
          <w:lang w:val="es-ES"/>
        </w:rPr>
      </w:pPr>
      <w:r>
        <w:rPr>
          <w:lang w:val="es-ES"/>
        </w:rPr>
        <w:t xml:space="preserve">En </w:t>
      </w:r>
      <w:r w:rsidR="005C6EC2">
        <w:rPr>
          <w:lang w:val="es-ES"/>
        </w:rPr>
        <w:t>el Proyecto de Decreto se contienen</w:t>
      </w:r>
      <w:r w:rsidR="00EF29F6">
        <w:rPr>
          <w:lang w:val="es-ES"/>
        </w:rPr>
        <w:t>, entre las especificaciones técnicas,</w:t>
      </w:r>
      <w:r w:rsidR="005C6EC2">
        <w:rPr>
          <w:lang w:val="es-ES"/>
        </w:rPr>
        <w:t xml:space="preserve"> requisitos arquitectónicos y estructurales</w:t>
      </w:r>
      <w:r>
        <w:rPr>
          <w:lang w:val="es-ES"/>
        </w:rPr>
        <w:t xml:space="preserve"> que en muchas ocasiones pueden resultar un elemento obstaculizador de iniciativas dinamizadoras y restauradoras del patrimonio histórico y arquitectónico</w:t>
      </w:r>
      <w:r w:rsidR="005C6EC2">
        <w:rPr>
          <w:lang w:val="es-ES"/>
        </w:rPr>
        <w:t xml:space="preserve">, como podría ser implantar centros de mayores en edificios históricos. </w:t>
      </w:r>
      <w:r>
        <w:rPr>
          <w:lang w:val="es-ES"/>
        </w:rPr>
        <w:t xml:space="preserve"> </w:t>
      </w:r>
    </w:p>
    <w:p w14:paraId="2B92233F" w14:textId="5921CB4B" w:rsidR="00774119" w:rsidRDefault="00774119" w:rsidP="00774119">
      <w:pPr>
        <w:pStyle w:val="BodyText"/>
        <w:spacing w:line="276" w:lineRule="auto"/>
        <w:rPr>
          <w:lang w:val="es-ES"/>
        </w:rPr>
      </w:pPr>
      <w:r>
        <w:rPr>
          <w:lang w:val="es-ES"/>
        </w:rPr>
        <w:t xml:space="preserve">En efecto, la </w:t>
      </w:r>
      <w:r w:rsidR="005C6EC2">
        <w:rPr>
          <w:lang w:val="es-ES"/>
        </w:rPr>
        <w:t>aplicación indiscriminada de los requisitos técnicos de los centros de mayores</w:t>
      </w:r>
      <w:r>
        <w:rPr>
          <w:lang w:val="es-ES"/>
        </w:rPr>
        <w:t xml:space="preserve"> </w:t>
      </w:r>
      <w:r w:rsidR="005C6EC2">
        <w:rPr>
          <w:lang w:val="es-ES"/>
        </w:rPr>
        <w:t xml:space="preserve">previstos en el Proyecto de Decreto </w:t>
      </w:r>
      <w:r>
        <w:rPr>
          <w:lang w:val="es-ES"/>
        </w:rPr>
        <w:t xml:space="preserve">puede impedir que se implanten </w:t>
      </w:r>
      <w:r w:rsidR="005C6EC2">
        <w:rPr>
          <w:lang w:val="es-ES"/>
        </w:rPr>
        <w:t>estos usos</w:t>
      </w:r>
      <w:r>
        <w:rPr>
          <w:lang w:val="es-ES"/>
        </w:rPr>
        <w:t xml:space="preserve"> en inmuebles del patrimonio histórico-artístico, </w:t>
      </w:r>
      <w:r w:rsidR="005C6EC2">
        <w:rPr>
          <w:lang w:val="es-ES"/>
        </w:rPr>
        <w:t xml:space="preserve">que precisamente se ubican, por lo general, en los centros urbanos (que es donde el Proyecto de Decreto dice preferir que se instalen estos centros, en lugar de en las periferias, posibilitando así una verdadera integración de la tercera edad en la vida y el entramado de la ciudad, en lugar de su expulsión al extrarradio como ha venido siendo, por desgracia, bastante habitual). </w:t>
      </w:r>
    </w:p>
    <w:p w14:paraId="1EBF1825" w14:textId="0CF74A4D" w:rsidR="00774119" w:rsidRDefault="00774119" w:rsidP="00774119">
      <w:pPr>
        <w:pStyle w:val="BodyText"/>
        <w:spacing w:line="276" w:lineRule="auto"/>
        <w:rPr>
          <w:lang w:val="es-ES"/>
        </w:rPr>
      </w:pPr>
      <w:r>
        <w:rPr>
          <w:lang w:val="es-ES"/>
        </w:rPr>
        <w:t xml:space="preserve">El </w:t>
      </w:r>
      <w:r w:rsidR="005C6EC2">
        <w:rPr>
          <w:lang w:val="es-ES"/>
        </w:rPr>
        <w:t>Gobierno autonómico</w:t>
      </w:r>
      <w:r>
        <w:rPr>
          <w:lang w:val="es-ES"/>
        </w:rPr>
        <w:t xml:space="preserve"> no puede permanecer impasible ante dicha realidad, pues tiene igualmente la obligación legal de contribuir y favorecer la utilización del patrimonio histórico con usos adaptados a las necesidades de la vida contemporánea</w:t>
      </w:r>
      <w:r w:rsidR="005C6EC2">
        <w:rPr>
          <w:lang w:val="es-ES"/>
        </w:rPr>
        <w:t xml:space="preserve"> (como son los centros de mayores)</w:t>
      </w:r>
      <w:r>
        <w:rPr>
          <w:lang w:val="es-ES"/>
        </w:rPr>
        <w:t>, que dich</w:t>
      </w:r>
      <w:r w:rsidR="005C6EC2">
        <w:rPr>
          <w:lang w:val="es-ES"/>
        </w:rPr>
        <w:t xml:space="preserve">os requisitos arquitectónicos </w:t>
      </w:r>
      <w:r>
        <w:rPr>
          <w:lang w:val="es-ES"/>
        </w:rPr>
        <w:t>pueden llegar a impedir</w:t>
      </w:r>
      <w:r w:rsidR="005C6EC2">
        <w:rPr>
          <w:lang w:val="es-ES"/>
        </w:rPr>
        <w:t>.</w:t>
      </w:r>
      <w:r>
        <w:rPr>
          <w:lang w:val="es-ES"/>
        </w:rPr>
        <w:t xml:space="preserve"> </w:t>
      </w:r>
    </w:p>
    <w:p w14:paraId="240E109F" w14:textId="687F4BEA" w:rsidR="00774119" w:rsidRPr="008323C3" w:rsidRDefault="00774119" w:rsidP="00774119">
      <w:pPr>
        <w:pStyle w:val="BodyText"/>
        <w:spacing w:line="276" w:lineRule="auto"/>
        <w:rPr>
          <w:lang w:val="es-ES"/>
        </w:rPr>
      </w:pPr>
      <w:r>
        <w:rPr>
          <w:lang w:val="es-ES"/>
        </w:rPr>
        <w:t xml:space="preserve">Así, la Ley 16/1985, de 25 de junio, del Patrimonio Histórico Español, y la Ley 12/2002, de 11 de julio, del Patrimonio Cultural de Castilla y León, y el Anteproyecto (Disposición Adicional Octava) establecen que las Administraciones Públicas con competencias sobre el patrimonio histórico </w:t>
      </w:r>
      <w:r>
        <w:rPr>
          <w:i/>
          <w:lang w:val="es-ES"/>
        </w:rPr>
        <w:t>"</w:t>
      </w:r>
      <w:r w:rsidRPr="00C0362C">
        <w:rPr>
          <w:i/>
          <w:lang w:val="es-ES"/>
        </w:rPr>
        <w:t>quedarán sujetas a los Acuerdos Internacionales válidamente celebrados por España</w:t>
      </w:r>
      <w:r>
        <w:rPr>
          <w:i/>
          <w:lang w:val="es-ES"/>
        </w:rPr>
        <w:t>"</w:t>
      </w:r>
      <w:r>
        <w:rPr>
          <w:lang w:val="es-ES"/>
        </w:rPr>
        <w:t xml:space="preserve">, y que su actividad </w:t>
      </w:r>
      <w:r w:rsidRPr="00C0362C">
        <w:rPr>
          <w:i/>
          <w:lang w:val="es-ES"/>
        </w:rPr>
        <w:t>"estará encaminada</w:t>
      </w:r>
      <w:r>
        <w:rPr>
          <w:lang w:val="es-ES"/>
        </w:rPr>
        <w:t xml:space="preserve"> </w:t>
      </w:r>
      <w:r w:rsidRPr="00C0362C">
        <w:rPr>
          <w:i/>
          <w:lang w:val="es-ES"/>
        </w:rPr>
        <w:t>al cumplimiento de las resoluciones y recomendaciones que para la protección del Patrimonio Histórico adopten los Organismos Internacionales de los que España sea miembro</w:t>
      </w:r>
      <w:r>
        <w:rPr>
          <w:i/>
          <w:lang w:val="es-ES"/>
        </w:rPr>
        <w:t xml:space="preserve">". </w:t>
      </w:r>
    </w:p>
    <w:p w14:paraId="4AA05AAF" w14:textId="0115DBA1" w:rsidR="00774119" w:rsidRDefault="00774119" w:rsidP="00774119">
      <w:pPr>
        <w:pStyle w:val="BodyText"/>
        <w:spacing w:line="276" w:lineRule="auto"/>
        <w:rPr>
          <w:lang w:val="es-ES"/>
        </w:rPr>
      </w:pPr>
      <w:r>
        <w:rPr>
          <w:lang w:val="es-ES"/>
        </w:rPr>
        <w:t xml:space="preserve">Pues bien, entre dichas resoluciones, recomendaciones y acuerdos internacionales destacan especialmente cinco que compelen a los poderes públicos a favorecer la utilización de los bienes del patrimonio arquitectónico mediante su adaptación a los usos contemporáneos (garantizando así la restauración y utilización que eviten su abandono y permitan su supervivencia), </w:t>
      </w:r>
      <w:r w:rsidR="00EF29F6">
        <w:rPr>
          <w:lang w:val="es-ES"/>
        </w:rPr>
        <w:t xml:space="preserve">como son los centros de mayores, </w:t>
      </w:r>
      <w:r>
        <w:rPr>
          <w:lang w:val="es-ES"/>
        </w:rPr>
        <w:t>y que por lo tanto fundamentan esta sugerencia:</w:t>
      </w:r>
    </w:p>
    <w:p w14:paraId="04C3CAE3" w14:textId="77777777" w:rsidR="00774119" w:rsidRDefault="00774119" w:rsidP="00774119">
      <w:pPr>
        <w:pStyle w:val="BodyText"/>
        <w:numPr>
          <w:ilvl w:val="0"/>
          <w:numId w:val="3"/>
        </w:numPr>
        <w:spacing w:line="276" w:lineRule="auto"/>
        <w:rPr>
          <w:lang w:val="es-ES"/>
        </w:rPr>
      </w:pPr>
      <w:r>
        <w:rPr>
          <w:lang w:val="es-ES"/>
        </w:rPr>
        <w:t xml:space="preserve">En primer lugar, la Resolución 66/20 del Comité de Ministros del Consejo de Europa, de 29 de marzo, sobre Reanimación de Monumentos, cuyo considerando cuarto, letra b), establece que es necesario </w:t>
      </w:r>
      <w:r w:rsidRPr="00440C21">
        <w:rPr>
          <w:i/>
          <w:lang w:val="es-ES"/>
        </w:rPr>
        <w:t>"contribuir eficazmente a encontrar la atribución de una nueva función que sea adecuada a estos edificios".</w:t>
      </w:r>
    </w:p>
    <w:p w14:paraId="664B1BBD" w14:textId="77777777" w:rsidR="00774119" w:rsidRDefault="00774119" w:rsidP="00774119">
      <w:pPr>
        <w:pStyle w:val="BodyText"/>
        <w:numPr>
          <w:ilvl w:val="0"/>
          <w:numId w:val="3"/>
        </w:numPr>
        <w:spacing w:line="276" w:lineRule="auto"/>
        <w:rPr>
          <w:lang w:val="es-ES"/>
        </w:rPr>
      </w:pPr>
      <w:r w:rsidRPr="00440C21">
        <w:rPr>
          <w:lang w:val="es-ES"/>
        </w:rPr>
        <w:t xml:space="preserve">En segundo lugar, la </w:t>
      </w:r>
      <w:r>
        <w:rPr>
          <w:lang w:val="es-ES"/>
        </w:rPr>
        <w:t xml:space="preserve">Declaración del Congreso de </w:t>
      </w:r>
      <w:r w:rsidRPr="00440C21">
        <w:rPr>
          <w:lang w:val="es-ES"/>
        </w:rPr>
        <w:t xml:space="preserve">Ámsterdam de 1975 sobre el Patrimonio Arquitectónico Europeo, que estableció que </w:t>
      </w:r>
      <w:r w:rsidRPr="00440C21">
        <w:rPr>
          <w:i/>
          <w:lang w:val="es-ES"/>
        </w:rPr>
        <w:t>"los poderes locales deben atribuir a los edificios las funciones que, respetando en todo su carácter, respondan a las condiciones de vida actual y garanticen así su supervivencia".</w:t>
      </w:r>
    </w:p>
    <w:p w14:paraId="6A74011E" w14:textId="77777777" w:rsidR="00774119" w:rsidRDefault="00774119" w:rsidP="00774119">
      <w:pPr>
        <w:pStyle w:val="BodyText"/>
        <w:numPr>
          <w:ilvl w:val="0"/>
          <w:numId w:val="3"/>
        </w:numPr>
        <w:spacing w:line="276" w:lineRule="auto"/>
        <w:rPr>
          <w:lang w:val="es-ES"/>
        </w:rPr>
      </w:pPr>
      <w:r w:rsidRPr="00440C21">
        <w:rPr>
          <w:lang w:val="es-ES"/>
        </w:rPr>
        <w:t xml:space="preserve">En tercer lugar, la Resolución 76/28 del Comité de Ministros del Consejo de Europa, de 14 de abril, sobre la Adaptación de Leyes y Reglamentos a los Requisitos de la </w:t>
      </w:r>
      <w:r w:rsidRPr="00440C21">
        <w:rPr>
          <w:lang w:val="es-ES"/>
        </w:rPr>
        <w:lastRenderedPageBreak/>
        <w:t xml:space="preserve">Conservación Integrada del Patrimonio Arquitectónico, </w:t>
      </w:r>
      <w:r>
        <w:rPr>
          <w:lang w:val="es-ES"/>
        </w:rPr>
        <w:t xml:space="preserve">cuyo apartado II, relativo a "Principios de las Políticas de Conservación Integrada", dice que </w:t>
      </w:r>
      <w:r w:rsidRPr="003915D0">
        <w:rPr>
          <w:i/>
          <w:lang w:val="es-ES"/>
        </w:rPr>
        <w:t>"es importante integrar los monument</w:t>
      </w:r>
      <w:r>
        <w:rPr>
          <w:i/>
          <w:lang w:val="es-ES"/>
        </w:rPr>
        <w:t>os en la vida social y, para tal</w:t>
      </w:r>
      <w:r w:rsidRPr="003915D0">
        <w:rPr>
          <w:i/>
          <w:lang w:val="es-ES"/>
        </w:rPr>
        <w:t xml:space="preserve"> propósito, asignarles una función moderna en el contexto de las actividades y</w:t>
      </w:r>
      <w:r>
        <w:rPr>
          <w:i/>
          <w:lang w:val="es-ES"/>
        </w:rPr>
        <w:t xml:space="preserve"> de las necesidades actuales de la gente</w:t>
      </w:r>
      <w:r w:rsidRPr="003915D0">
        <w:rPr>
          <w:i/>
          <w:lang w:val="es-ES"/>
        </w:rPr>
        <w:t xml:space="preserve">".  </w:t>
      </w:r>
    </w:p>
    <w:p w14:paraId="7F5BC578" w14:textId="77777777" w:rsidR="00774119" w:rsidRDefault="00774119" w:rsidP="00774119">
      <w:pPr>
        <w:pStyle w:val="BodyText"/>
        <w:numPr>
          <w:ilvl w:val="0"/>
          <w:numId w:val="3"/>
        </w:numPr>
        <w:spacing w:line="276" w:lineRule="auto"/>
        <w:rPr>
          <w:lang w:val="es-ES"/>
        </w:rPr>
      </w:pPr>
      <w:r w:rsidRPr="00440C21">
        <w:rPr>
          <w:lang w:val="es-ES"/>
        </w:rPr>
        <w:t xml:space="preserve">En cuarto lugar, la Convención de Granada de 1985 para la Salvaguardia del Patrimonio Histórico de Europa, ratificada por España el 11 de abril de 1989, cuyo artículo 11 dispone que </w:t>
      </w:r>
      <w:r w:rsidRPr="00440C21">
        <w:rPr>
          <w:i/>
          <w:lang w:val="es-ES"/>
        </w:rPr>
        <w:t>"cada parte, si bien respetando el carácter arquitectónico e histórico del patrimonio, se compromete a favorecer: la utilización de los bienes protegidos, teniendo en cuenta las necesidades de la vida contemporánea; y la adaptación, cuando ello resulte apropiado, de los edificios antiguos a nuevos usos".</w:t>
      </w:r>
    </w:p>
    <w:p w14:paraId="7EB38A2C" w14:textId="77777777" w:rsidR="00774119" w:rsidRPr="00440C21" w:rsidRDefault="00774119" w:rsidP="00774119">
      <w:pPr>
        <w:pStyle w:val="BodyText"/>
        <w:numPr>
          <w:ilvl w:val="0"/>
          <w:numId w:val="3"/>
        </w:numPr>
        <w:spacing w:line="276" w:lineRule="auto"/>
        <w:rPr>
          <w:lang w:val="es-ES"/>
        </w:rPr>
      </w:pPr>
      <w:r w:rsidRPr="00440C21">
        <w:rPr>
          <w:lang w:val="es-ES"/>
        </w:rPr>
        <w:t>Y en quinto lugar, la Recomendaci</w:t>
      </w:r>
      <w:r>
        <w:rPr>
          <w:lang w:val="es-ES"/>
        </w:rPr>
        <w:t>ón 91/13 del Comité de Ministros del Consejo de Europa, de 9 de septiembre,</w:t>
      </w:r>
      <w:r w:rsidRPr="00440C21">
        <w:rPr>
          <w:lang w:val="es-ES"/>
        </w:rPr>
        <w:t xml:space="preserve"> </w:t>
      </w:r>
      <w:r w:rsidRPr="00440C21">
        <w:rPr>
          <w:b/>
          <w:lang w:val="es-ES"/>
        </w:rPr>
        <w:t>s</w:t>
      </w:r>
      <w:r w:rsidRPr="00440C21">
        <w:rPr>
          <w:lang w:val="es-ES"/>
        </w:rPr>
        <w:t xml:space="preserve">obre la Protección del Patrimonio Arquitectónico del Siglo XX, en cuyo Principio III.1 se determina que </w:t>
      </w:r>
      <w:r w:rsidRPr="00440C21">
        <w:rPr>
          <w:i/>
          <w:lang w:val="es-ES"/>
        </w:rPr>
        <w:t>"las autoridades nacionales, regionales y locales competentes tienen el deber de fomentar los usos más apropiados del patrimonio protegido"</w:t>
      </w:r>
      <w:r w:rsidRPr="00440C21">
        <w:rPr>
          <w:lang w:val="es-ES"/>
        </w:rPr>
        <w:t>, añadiendo que</w:t>
      </w:r>
      <w:r w:rsidRPr="00440C21">
        <w:rPr>
          <w:i/>
          <w:lang w:val="es-ES"/>
        </w:rPr>
        <w:t xml:space="preserve"> "se debe procurar encontrar nuevos usos que tomen en cuenta las necesidades de la vida actual, de manera tal que evite que los edificios caigan en el abandono".</w:t>
      </w:r>
    </w:p>
    <w:p w14:paraId="48C8A44F" w14:textId="77777777" w:rsidR="00774119" w:rsidRDefault="00774119" w:rsidP="00774119">
      <w:pPr>
        <w:pStyle w:val="BodyText"/>
        <w:spacing w:line="276" w:lineRule="auto"/>
        <w:rPr>
          <w:i/>
          <w:lang w:val="es-ES"/>
        </w:rPr>
      </w:pPr>
      <w:r>
        <w:rPr>
          <w:lang w:val="es-ES"/>
        </w:rPr>
        <w:t xml:space="preserve">Todos ellos concuerdan, asimismo, con el artículo 46 de la Constitución, según el cual </w:t>
      </w:r>
      <w:r w:rsidRPr="008323C3">
        <w:rPr>
          <w:i/>
          <w:lang w:val="es-ES"/>
        </w:rPr>
        <w:t>"los poderes públicos garantizarán la conservación y promoverán el enriquecimiento del patrimonio histórico, cultural y artístico de los pueblos de España y de los bienes que lo integran, cualquiera que sea su régimen jurídico y su titularidad".</w:t>
      </w:r>
    </w:p>
    <w:p w14:paraId="54543AF2" w14:textId="5592664D" w:rsidR="00774119" w:rsidRPr="00692A72" w:rsidRDefault="00774119" w:rsidP="00774119">
      <w:pPr>
        <w:pStyle w:val="BodyText"/>
        <w:spacing w:line="276" w:lineRule="auto"/>
        <w:rPr>
          <w:lang w:val="es-ES"/>
        </w:rPr>
      </w:pPr>
      <w:r>
        <w:rPr>
          <w:lang w:val="es-ES"/>
        </w:rPr>
        <w:t>Además, la importancia de la puesta en valor del patrimonio arquitectónico ha sido recogida tanto en la Declaración de Toledo de 22 de junio de 2010 sobre Regeneración Urbana Integrada, como en la Carta de Leipzig de 24 de mayo de 2007 sobre Ciudades Europeas Sostenibles.</w:t>
      </w:r>
    </w:p>
    <w:p w14:paraId="74594D38" w14:textId="604CF2FA" w:rsidR="00774119" w:rsidRDefault="00774119" w:rsidP="00774119">
      <w:pPr>
        <w:pStyle w:val="BodyText"/>
        <w:spacing w:line="276" w:lineRule="auto"/>
        <w:rPr>
          <w:lang w:val="es-ES"/>
        </w:rPr>
      </w:pPr>
      <w:r>
        <w:rPr>
          <w:lang w:val="es-ES"/>
        </w:rPr>
        <w:t xml:space="preserve">Por todo lo expuesto, se considera apropiado y necesario incluir un artículo o disposición para conciliar adecuadamente ambos </w:t>
      </w:r>
      <w:r w:rsidR="00EF29F6">
        <w:rPr>
          <w:lang w:val="es-ES"/>
        </w:rPr>
        <w:t>valores</w:t>
      </w:r>
      <w:r>
        <w:rPr>
          <w:lang w:val="es-ES"/>
        </w:rPr>
        <w:t xml:space="preserve">, </w:t>
      </w:r>
      <w:r w:rsidR="00EF29F6">
        <w:rPr>
          <w:lang w:val="es-ES"/>
        </w:rPr>
        <w:t xml:space="preserve">la excelencia técnica de los centros de mayores </w:t>
      </w:r>
      <w:r>
        <w:rPr>
          <w:lang w:val="es-ES"/>
        </w:rPr>
        <w:t>y</w:t>
      </w:r>
      <w:r w:rsidR="00EF29F6">
        <w:rPr>
          <w:lang w:val="es-ES"/>
        </w:rPr>
        <w:t>, a la vez,</w:t>
      </w:r>
      <w:r>
        <w:rPr>
          <w:lang w:val="es-ES"/>
        </w:rPr>
        <w:t xml:space="preserve"> la conservación y promoción del patrimonio cultural, mediante la inclusión de una </w:t>
      </w:r>
      <w:r w:rsidR="00EF29F6">
        <w:rPr>
          <w:lang w:val="es-ES"/>
        </w:rPr>
        <w:t>posibilidad de dispensa, o de autorización excepcional,</w:t>
      </w:r>
      <w:r>
        <w:rPr>
          <w:lang w:val="es-ES"/>
        </w:rPr>
        <w:t xml:space="preserve"> relativa a los inmuebles </w:t>
      </w:r>
      <w:r w:rsidR="00EF29F6">
        <w:rPr>
          <w:lang w:val="es-ES"/>
        </w:rPr>
        <w:t>del patrimonio cultural q</w:t>
      </w:r>
      <w:r>
        <w:rPr>
          <w:lang w:val="es-ES"/>
        </w:rPr>
        <w:t>ue permita que</w:t>
      </w:r>
      <w:r w:rsidR="00EF29F6">
        <w:rPr>
          <w:lang w:val="es-ES"/>
        </w:rPr>
        <w:t xml:space="preserve"> las especificaciones técnicas establecidas no se conviertan en </w:t>
      </w:r>
      <w:r>
        <w:rPr>
          <w:lang w:val="es-ES"/>
        </w:rPr>
        <w:t xml:space="preserve">un elemento insalvable a la hora de permitir la implantación de </w:t>
      </w:r>
      <w:r w:rsidR="00EF29F6">
        <w:rPr>
          <w:lang w:val="es-ES"/>
        </w:rPr>
        <w:t>centros de mayores</w:t>
      </w:r>
      <w:r>
        <w:rPr>
          <w:lang w:val="es-ES"/>
        </w:rPr>
        <w:t xml:space="preserve"> que</w:t>
      </w:r>
      <w:r w:rsidR="00EF29F6">
        <w:rPr>
          <w:lang w:val="es-ES"/>
        </w:rPr>
        <w:t xml:space="preserve"> al mismo tiempo</w:t>
      </w:r>
      <w:r>
        <w:rPr>
          <w:lang w:val="es-ES"/>
        </w:rPr>
        <w:t xml:space="preserve"> contribuyan a la restauración, rehabilitación y puesta en valor de dicho patrimonio. </w:t>
      </w:r>
    </w:p>
    <w:p w14:paraId="5094168C" w14:textId="11BAC004" w:rsidR="00EF29F6" w:rsidRDefault="00EF29F6" w:rsidP="00774119">
      <w:pPr>
        <w:pStyle w:val="BodyText"/>
        <w:spacing w:line="276" w:lineRule="auto"/>
        <w:rPr>
          <w:lang w:val="es-ES"/>
        </w:rPr>
      </w:pPr>
      <w:r>
        <w:rPr>
          <w:lang w:val="es-ES"/>
        </w:rPr>
        <w:t>Este tipo de autorizaciones excepcionales, y de dispensas, para inmuebles del patrimonio cultural está ya previsto en la normativa autonómica en otros sectores (espectáculos públicos, turismo, etc.).</w:t>
      </w:r>
    </w:p>
    <w:p w14:paraId="3E5F4CBD" w14:textId="09334B7A" w:rsidR="00774119" w:rsidRDefault="00774119" w:rsidP="00EF29F6">
      <w:pPr>
        <w:pStyle w:val="BodyText"/>
        <w:spacing w:line="276" w:lineRule="auto"/>
        <w:rPr>
          <w:lang w:val="es-ES"/>
        </w:rPr>
      </w:pPr>
      <w:r>
        <w:rPr>
          <w:lang w:val="es-ES"/>
        </w:rPr>
        <w:t xml:space="preserve">Por ello, se propone </w:t>
      </w:r>
      <w:r w:rsidR="00834540">
        <w:rPr>
          <w:lang w:val="es-ES"/>
        </w:rPr>
        <w:t>el siguiente artículo / disposición</w:t>
      </w:r>
      <w:r w:rsidR="00EF29F6">
        <w:rPr>
          <w:lang w:val="es-ES"/>
        </w:rPr>
        <w:t>, inspirada en lo dispuesto en la referida normativa autonómica en otros ámbitos</w:t>
      </w:r>
      <w:r w:rsidR="00834540">
        <w:rPr>
          <w:lang w:val="es-ES"/>
        </w:rPr>
        <w:t>:</w:t>
      </w:r>
    </w:p>
    <w:p w14:paraId="690FC5F3" w14:textId="32F0B1C6" w:rsidR="0064013D" w:rsidRPr="00EF29F6" w:rsidRDefault="00EF29F6" w:rsidP="00EF29F6">
      <w:pPr>
        <w:pStyle w:val="BodyText"/>
        <w:spacing w:line="276" w:lineRule="auto"/>
        <w:rPr>
          <w:b/>
          <w:i/>
          <w:lang w:val="es-ES"/>
        </w:rPr>
      </w:pPr>
      <w:r w:rsidRPr="00EF29F6">
        <w:rPr>
          <w:b/>
          <w:i/>
          <w:lang w:val="es-ES"/>
        </w:rPr>
        <w:t>Excepcionalmente, a lo</w:t>
      </w:r>
      <w:r w:rsidRPr="00EF29F6">
        <w:rPr>
          <w:b/>
          <w:i/>
          <w:lang w:val="es-ES"/>
        </w:rPr>
        <w:t>s centros de carácter social para la atención a las personas mayores s</w:t>
      </w:r>
      <w:r w:rsidRPr="00EF29F6">
        <w:rPr>
          <w:b/>
          <w:i/>
          <w:lang w:val="es-ES"/>
        </w:rPr>
        <w:t>e les podrá dispensar del cumplimiento de algun</w:t>
      </w:r>
      <w:r w:rsidRPr="00EF29F6">
        <w:rPr>
          <w:b/>
          <w:i/>
          <w:lang w:val="es-ES"/>
        </w:rPr>
        <w:t>a o algunas de las especificaciones técnicas</w:t>
      </w:r>
      <w:r w:rsidRPr="00EF29F6">
        <w:rPr>
          <w:b/>
          <w:i/>
          <w:lang w:val="es-ES"/>
        </w:rPr>
        <w:t xml:space="preserve"> </w:t>
      </w:r>
      <w:r w:rsidRPr="00EF29F6">
        <w:rPr>
          <w:b/>
          <w:i/>
          <w:lang w:val="es-ES"/>
        </w:rPr>
        <w:lastRenderedPageBreak/>
        <w:t>cuando las circunstancias concurrentes permitan compensar el incumplimiento con la valoración conjunta de la</w:t>
      </w:r>
      <w:r w:rsidRPr="00EF29F6">
        <w:rPr>
          <w:b/>
          <w:i/>
          <w:lang w:val="es-ES"/>
        </w:rPr>
        <w:t xml:space="preserve"> ubicación, </w:t>
      </w:r>
      <w:r w:rsidRPr="00EF29F6">
        <w:rPr>
          <w:b/>
          <w:i/>
          <w:lang w:val="es-ES"/>
        </w:rPr>
        <w:t>instalaciones, servicios y de las mejoras que incorporen, en particular cuando se instalen en inmuebles integrantes del Patrimonio Cultural de Castilla y León</w:t>
      </w:r>
      <w:r w:rsidRPr="00EF29F6">
        <w:rPr>
          <w:b/>
          <w:i/>
          <w:lang w:val="es-ES"/>
        </w:rPr>
        <w:t xml:space="preserve">. </w:t>
      </w:r>
      <w:bookmarkStart w:id="0" w:name="_GoBack"/>
      <w:bookmarkEnd w:id="0"/>
    </w:p>
    <w:sectPr w:rsidR="0064013D" w:rsidRPr="00EF29F6" w:rsidSect="00372A05">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A7A2F" w14:textId="77777777" w:rsidR="00AF2AB4" w:rsidRDefault="00AF2AB4" w:rsidP="00FD33A2">
      <w:pPr>
        <w:spacing w:after="0"/>
      </w:pPr>
      <w:r>
        <w:separator/>
      </w:r>
    </w:p>
  </w:endnote>
  <w:endnote w:type="continuationSeparator" w:id="0">
    <w:p w14:paraId="188B6E0F" w14:textId="77777777" w:rsidR="00AF2AB4" w:rsidRDefault="00AF2AB4" w:rsidP="00FD33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7AF1D" w14:textId="77777777" w:rsidR="00774119" w:rsidRDefault="00774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774119" w14:paraId="06F43A1E" w14:textId="77777777" w:rsidTr="00882427">
      <w:sdt>
        <w:sdtPr>
          <w:alias w:val="CCDocID"/>
          <w:id w:val="346636313"/>
          <w:text/>
        </w:sdtPr>
        <w:sdtEndPr/>
        <w:sdtContent>
          <w:tc>
            <w:tcPr>
              <w:tcW w:w="3080" w:type="dxa"/>
            </w:tcPr>
            <w:p w14:paraId="2FAF9E1F" w14:textId="77777777" w:rsidR="00774119" w:rsidRDefault="00774119" w:rsidP="00882427">
              <w:pPr>
                <w:pStyle w:val="Footer"/>
              </w:pPr>
              <w:r>
                <w:t xml:space="preserve"> </w:t>
              </w:r>
            </w:p>
          </w:tc>
        </w:sdtContent>
      </w:sdt>
      <w:tc>
        <w:tcPr>
          <w:tcW w:w="3081" w:type="dxa"/>
        </w:tcPr>
        <w:p w14:paraId="7F51CE05" w14:textId="4634495F" w:rsidR="00774119" w:rsidRPr="00882427" w:rsidRDefault="00774119" w:rsidP="0088242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834540">
            <w:rPr>
              <w:rStyle w:val="PageNumber"/>
              <w:noProof/>
            </w:rPr>
            <w:t>2</w:t>
          </w:r>
          <w:r>
            <w:rPr>
              <w:rStyle w:val="PageNumber"/>
            </w:rPr>
            <w:fldChar w:fldCharType="end"/>
          </w:r>
          <w:r>
            <w:rPr>
              <w:rStyle w:val="PageNumber"/>
            </w:rPr>
            <w:t xml:space="preserve"> -</w:t>
          </w:r>
        </w:p>
      </w:tc>
      <w:tc>
        <w:tcPr>
          <w:tcW w:w="3081" w:type="dxa"/>
        </w:tcPr>
        <w:p w14:paraId="00598FF4" w14:textId="77777777" w:rsidR="00774119" w:rsidRDefault="00774119" w:rsidP="00882427">
          <w:pPr>
            <w:pStyle w:val="FooterRight"/>
          </w:pPr>
        </w:p>
      </w:tc>
    </w:tr>
  </w:tbl>
  <w:p w14:paraId="62664666" w14:textId="77777777" w:rsidR="00774119" w:rsidRPr="00FF592B" w:rsidRDefault="00774119" w:rsidP="008865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774119" w14:paraId="7E8DEF12" w14:textId="77777777" w:rsidTr="00882427">
      <w:sdt>
        <w:sdtPr>
          <w:alias w:val="CCDocID"/>
          <w:id w:val="346636319"/>
          <w:text/>
        </w:sdtPr>
        <w:sdtEndPr/>
        <w:sdtContent>
          <w:tc>
            <w:tcPr>
              <w:tcW w:w="3080" w:type="dxa"/>
            </w:tcPr>
            <w:p w14:paraId="09C3AD3C" w14:textId="77777777" w:rsidR="00774119" w:rsidRDefault="00774119" w:rsidP="00882427">
              <w:pPr>
                <w:pStyle w:val="Footer"/>
              </w:pPr>
              <w:r>
                <w:t xml:space="preserve"> </w:t>
              </w:r>
            </w:p>
          </w:tc>
        </w:sdtContent>
      </w:sdt>
      <w:tc>
        <w:tcPr>
          <w:tcW w:w="3081" w:type="dxa"/>
        </w:tcPr>
        <w:p w14:paraId="32D99E35" w14:textId="68D75B6F" w:rsidR="00774119" w:rsidRPr="00882427" w:rsidRDefault="00774119" w:rsidP="00882427">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sidR="00834540">
            <w:rPr>
              <w:rStyle w:val="PageNumber"/>
              <w:noProof/>
            </w:rPr>
            <w:t>1</w:t>
          </w:r>
          <w:r>
            <w:rPr>
              <w:rStyle w:val="PageNumber"/>
            </w:rPr>
            <w:fldChar w:fldCharType="end"/>
          </w:r>
          <w:r>
            <w:rPr>
              <w:rStyle w:val="PageNumber"/>
            </w:rPr>
            <w:t xml:space="preserve"> -</w:t>
          </w:r>
        </w:p>
      </w:tc>
      <w:tc>
        <w:tcPr>
          <w:tcW w:w="3081" w:type="dxa"/>
        </w:tcPr>
        <w:p w14:paraId="619725B1" w14:textId="77777777" w:rsidR="00774119" w:rsidRDefault="00774119" w:rsidP="00882427">
          <w:pPr>
            <w:pStyle w:val="FooterRight"/>
          </w:pPr>
        </w:p>
      </w:tc>
    </w:tr>
  </w:tbl>
  <w:p w14:paraId="26198020" w14:textId="77777777" w:rsidR="00774119" w:rsidRPr="00FF592B" w:rsidRDefault="00774119" w:rsidP="00D76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AAEC0" w14:textId="77777777" w:rsidR="00AF2AB4" w:rsidRDefault="00AF2AB4" w:rsidP="00FD33A2">
      <w:pPr>
        <w:spacing w:after="0"/>
      </w:pPr>
      <w:r>
        <w:separator/>
      </w:r>
    </w:p>
  </w:footnote>
  <w:footnote w:type="continuationSeparator" w:id="0">
    <w:p w14:paraId="3A8AA9F9" w14:textId="77777777" w:rsidR="00AF2AB4" w:rsidRDefault="00AF2AB4" w:rsidP="00FD33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275FF" w14:textId="77777777" w:rsidR="00774119" w:rsidRDefault="00774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113AB" w14:textId="77777777" w:rsidR="00774119" w:rsidRDefault="00774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FD275" w14:textId="77777777" w:rsidR="00774119" w:rsidRDefault="00774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2" w15:restartNumberingAfterBreak="0">
    <w:nsid w:val="41EC3EDE"/>
    <w:multiLevelType w:val="multilevel"/>
    <w:tmpl w:val="2116A76E"/>
    <w:name w:val="171bedba-c3fd-447c-996f-4c21d8657961"/>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 w15:restartNumberingAfterBreak="0">
    <w:nsid w:val="64A26FB1"/>
    <w:multiLevelType w:val="hybridMultilevel"/>
    <w:tmpl w:val="66AEB972"/>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5"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
  </w:num>
  <w:num w:numId="2">
    <w:abstractNumId w:val="4"/>
  </w:num>
  <w:num w:numId="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19"/>
    <w:rsid w:val="00025DCA"/>
    <w:rsid w:val="00026240"/>
    <w:rsid w:val="000331D2"/>
    <w:rsid w:val="000467A2"/>
    <w:rsid w:val="00047D57"/>
    <w:rsid w:val="00056B72"/>
    <w:rsid w:val="00061384"/>
    <w:rsid w:val="00073D24"/>
    <w:rsid w:val="000757C6"/>
    <w:rsid w:val="00080812"/>
    <w:rsid w:val="000A2763"/>
    <w:rsid w:val="000B1867"/>
    <w:rsid w:val="000E16F7"/>
    <w:rsid w:val="00124221"/>
    <w:rsid w:val="001249E2"/>
    <w:rsid w:val="00144CF9"/>
    <w:rsid w:val="001532B1"/>
    <w:rsid w:val="001910CE"/>
    <w:rsid w:val="00195F42"/>
    <w:rsid w:val="001A4597"/>
    <w:rsid w:val="001A5BE4"/>
    <w:rsid w:val="001A60AB"/>
    <w:rsid w:val="001A73D2"/>
    <w:rsid w:val="001B1143"/>
    <w:rsid w:val="001C1261"/>
    <w:rsid w:val="001D78C1"/>
    <w:rsid w:val="001D79BD"/>
    <w:rsid w:val="001E6689"/>
    <w:rsid w:val="001F0045"/>
    <w:rsid w:val="001F2B35"/>
    <w:rsid w:val="001F7E47"/>
    <w:rsid w:val="0020061C"/>
    <w:rsid w:val="00216B90"/>
    <w:rsid w:val="00231A38"/>
    <w:rsid w:val="00233CF6"/>
    <w:rsid w:val="00257273"/>
    <w:rsid w:val="00273201"/>
    <w:rsid w:val="00274741"/>
    <w:rsid w:val="00276D03"/>
    <w:rsid w:val="00286C00"/>
    <w:rsid w:val="00290AC3"/>
    <w:rsid w:val="002A1CE6"/>
    <w:rsid w:val="002A6AE9"/>
    <w:rsid w:val="002B016D"/>
    <w:rsid w:val="002C3601"/>
    <w:rsid w:val="002D6344"/>
    <w:rsid w:val="002E5FA3"/>
    <w:rsid w:val="002F2531"/>
    <w:rsid w:val="00301575"/>
    <w:rsid w:val="00320DB5"/>
    <w:rsid w:val="00336619"/>
    <w:rsid w:val="003420AE"/>
    <w:rsid w:val="00346143"/>
    <w:rsid w:val="00372404"/>
    <w:rsid w:val="00372A05"/>
    <w:rsid w:val="0038018C"/>
    <w:rsid w:val="0038382D"/>
    <w:rsid w:val="00394B28"/>
    <w:rsid w:val="00395F64"/>
    <w:rsid w:val="003E236A"/>
    <w:rsid w:val="00406B2E"/>
    <w:rsid w:val="0043361E"/>
    <w:rsid w:val="004337F2"/>
    <w:rsid w:val="0045006A"/>
    <w:rsid w:val="004530DB"/>
    <w:rsid w:val="00461A1A"/>
    <w:rsid w:val="004625FC"/>
    <w:rsid w:val="004627B2"/>
    <w:rsid w:val="00464817"/>
    <w:rsid w:val="00473B5E"/>
    <w:rsid w:val="004A0699"/>
    <w:rsid w:val="004A2D26"/>
    <w:rsid w:val="004A796A"/>
    <w:rsid w:val="004B2E68"/>
    <w:rsid w:val="004C766A"/>
    <w:rsid w:val="004C7B3B"/>
    <w:rsid w:val="004E0B16"/>
    <w:rsid w:val="004F6C1B"/>
    <w:rsid w:val="0053035A"/>
    <w:rsid w:val="005345B9"/>
    <w:rsid w:val="005359BF"/>
    <w:rsid w:val="00537F50"/>
    <w:rsid w:val="00541694"/>
    <w:rsid w:val="005515E1"/>
    <w:rsid w:val="00555464"/>
    <w:rsid w:val="005669B2"/>
    <w:rsid w:val="00580C5A"/>
    <w:rsid w:val="00593D90"/>
    <w:rsid w:val="005A0506"/>
    <w:rsid w:val="005A0635"/>
    <w:rsid w:val="005A40FB"/>
    <w:rsid w:val="005C6EC2"/>
    <w:rsid w:val="005F04F2"/>
    <w:rsid w:val="0060241B"/>
    <w:rsid w:val="006167B2"/>
    <w:rsid w:val="00623BBD"/>
    <w:rsid w:val="006345DC"/>
    <w:rsid w:val="0064013D"/>
    <w:rsid w:val="00644647"/>
    <w:rsid w:val="00656F9E"/>
    <w:rsid w:val="006636E0"/>
    <w:rsid w:val="00671666"/>
    <w:rsid w:val="00676A90"/>
    <w:rsid w:val="00681D12"/>
    <w:rsid w:val="00690C11"/>
    <w:rsid w:val="006A4966"/>
    <w:rsid w:val="006E68BE"/>
    <w:rsid w:val="006F51B8"/>
    <w:rsid w:val="006F5833"/>
    <w:rsid w:val="006F6FB1"/>
    <w:rsid w:val="007330EA"/>
    <w:rsid w:val="0075160C"/>
    <w:rsid w:val="00754DD5"/>
    <w:rsid w:val="00772BBA"/>
    <w:rsid w:val="00774119"/>
    <w:rsid w:val="00787ADE"/>
    <w:rsid w:val="007A7476"/>
    <w:rsid w:val="007B0D55"/>
    <w:rsid w:val="007B1690"/>
    <w:rsid w:val="007C0956"/>
    <w:rsid w:val="007C6A66"/>
    <w:rsid w:val="007D6F4F"/>
    <w:rsid w:val="007E4FCF"/>
    <w:rsid w:val="007E5320"/>
    <w:rsid w:val="007F0F71"/>
    <w:rsid w:val="00810B87"/>
    <w:rsid w:val="00814A62"/>
    <w:rsid w:val="00821DFD"/>
    <w:rsid w:val="0082481B"/>
    <w:rsid w:val="00834540"/>
    <w:rsid w:val="00837CF5"/>
    <w:rsid w:val="00846391"/>
    <w:rsid w:val="00847CA1"/>
    <w:rsid w:val="00855015"/>
    <w:rsid w:val="00875592"/>
    <w:rsid w:val="00882427"/>
    <w:rsid w:val="0088650C"/>
    <w:rsid w:val="0089174A"/>
    <w:rsid w:val="008B1E60"/>
    <w:rsid w:val="008C2EF1"/>
    <w:rsid w:val="008C61D9"/>
    <w:rsid w:val="008E0570"/>
    <w:rsid w:val="008E681C"/>
    <w:rsid w:val="008F4D34"/>
    <w:rsid w:val="00923F42"/>
    <w:rsid w:val="00926FD4"/>
    <w:rsid w:val="00957F96"/>
    <w:rsid w:val="00981ECC"/>
    <w:rsid w:val="00986BEE"/>
    <w:rsid w:val="009873EC"/>
    <w:rsid w:val="00993E9A"/>
    <w:rsid w:val="009B329F"/>
    <w:rsid w:val="009C194B"/>
    <w:rsid w:val="009D41F7"/>
    <w:rsid w:val="009F7CE6"/>
    <w:rsid w:val="00A438AF"/>
    <w:rsid w:val="00A51D96"/>
    <w:rsid w:val="00A67D54"/>
    <w:rsid w:val="00AA4CA3"/>
    <w:rsid w:val="00AD27A3"/>
    <w:rsid w:val="00AE0632"/>
    <w:rsid w:val="00AF2AB4"/>
    <w:rsid w:val="00AF73A5"/>
    <w:rsid w:val="00B404D5"/>
    <w:rsid w:val="00B63213"/>
    <w:rsid w:val="00B74517"/>
    <w:rsid w:val="00B870DB"/>
    <w:rsid w:val="00BA0FD6"/>
    <w:rsid w:val="00BB32E7"/>
    <w:rsid w:val="00BC33E6"/>
    <w:rsid w:val="00BC5B77"/>
    <w:rsid w:val="00BC7E23"/>
    <w:rsid w:val="00BD0FF0"/>
    <w:rsid w:val="00BE1172"/>
    <w:rsid w:val="00C25586"/>
    <w:rsid w:val="00C43030"/>
    <w:rsid w:val="00C62EEB"/>
    <w:rsid w:val="00C66D2B"/>
    <w:rsid w:val="00C66F18"/>
    <w:rsid w:val="00C8038A"/>
    <w:rsid w:val="00C864AD"/>
    <w:rsid w:val="00C95FCC"/>
    <w:rsid w:val="00CA2DBF"/>
    <w:rsid w:val="00CB4B47"/>
    <w:rsid w:val="00CC23D3"/>
    <w:rsid w:val="00CC2E97"/>
    <w:rsid w:val="00CE6FCC"/>
    <w:rsid w:val="00CF0C2E"/>
    <w:rsid w:val="00D12B84"/>
    <w:rsid w:val="00D12F65"/>
    <w:rsid w:val="00D208F3"/>
    <w:rsid w:val="00D250AD"/>
    <w:rsid w:val="00D270F7"/>
    <w:rsid w:val="00D4320C"/>
    <w:rsid w:val="00D43A04"/>
    <w:rsid w:val="00D47785"/>
    <w:rsid w:val="00D65658"/>
    <w:rsid w:val="00D7695C"/>
    <w:rsid w:val="00D8341D"/>
    <w:rsid w:val="00D94955"/>
    <w:rsid w:val="00DA2299"/>
    <w:rsid w:val="00DD42A7"/>
    <w:rsid w:val="00DE2D22"/>
    <w:rsid w:val="00DF58D4"/>
    <w:rsid w:val="00DF5ACD"/>
    <w:rsid w:val="00DF7809"/>
    <w:rsid w:val="00DF7A81"/>
    <w:rsid w:val="00E072DE"/>
    <w:rsid w:val="00E33A78"/>
    <w:rsid w:val="00E67934"/>
    <w:rsid w:val="00E70973"/>
    <w:rsid w:val="00E86F5B"/>
    <w:rsid w:val="00E940DD"/>
    <w:rsid w:val="00EA2BF5"/>
    <w:rsid w:val="00ED31ED"/>
    <w:rsid w:val="00ED71B8"/>
    <w:rsid w:val="00EE140F"/>
    <w:rsid w:val="00EE7914"/>
    <w:rsid w:val="00EF0C30"/>
    <w:rsid w:val="00EF29F6"/>
    <w:rsid w:val="00EF6A03"/>
    <w:rsid w:val="00F015DB"/>
    <w:rsid w:val="00F0369A"/>
    <w:rsid w:val="00F1218A"/>
    <w:rsid w:val="00F12EE5"/>
    <w:rsid w:val="00F2112F"/>
    <w:rsid w:val="00F224E4"/>
    <w:rsid w:val="00F324CE"/>
    <w:rsid w:val="00F54609"/>
    <w:rsid w:val="00F67BE0"/>
    <w:rsid w:val="00F736CE"/>
    <w:rsid w:val="00F7409C"/>
    <w:rsid w:val="00F808D3"/>
    <w:rsid w:val="00F8591E"/>
    <w:rsid w:val="00F91067"/>
    <w:rsid w:val="00F91DA3"/>
    <w:rsid w:val="00F93F20"/>
    <w:rsid w:val="00FA1FEC"/>
    <w:rsid w:val="00FA2946"/>
    <w:rsid w:val="00FB074E"/>
    <w:rsid w:val="00FB4F9B"/>
    <w:rsid w:val="00FC25F0"/>
    <w:rsid w:val="00FD33A2"/>
    <w:rsid w:val="00FE6F57"/>
    <w:rsid w:val="00FF5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AD823"/>
  <w15:docId w15:val="{0FFF5CE6-3DFF-4220-9618-8E542945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Simplified Arabic"/>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3D90"/>
    <w:pPr>
      <w:spacing w:after="240"/>
      <w:jc w:val="both"/>
    </w:pPr>
    <w:rPr>
      <w:rFonts w:cs="Times New Roman"/>
      <w:sz w:val="24"/>
      <w:szCs w:val="24"/>
      <w:lang w:bidi="ar-AE"/>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0757C6"/>
    <w:pPr>
      <w:jc w:val="both"/>
    </w:pPr>
    <w:rPr>
      <w:sz w:val="24"/>
      <w:szCs w:val="24"/>
      <w:lang w:bidi="he-IL"/>
    </w:rPr>
  </w:style>
  <w:style w:type="character" w:customStyle="1" w:styleId="HeaderChar">
    <w:name w:val="Header Char"/>
    <w:basedOn w:val="DefaultParagraphFont"/>
    <w:link w:val="Header"/>
    <w:uiPriority w:val="99"/>
    <w:rsid w:val="00EE7914"/>
    <w:rPr>
      <w:sz w:val="24"/>
      <w:szCs w:val="24"/>
      <w:lang w:val="en-GB" w:eastAsia="zh-CN" w:bidi="he-IL"/>
    </w:rPr>
  </w:style>
  <w:style w:type="paragraph" w:styleId="Footer">
    <w:name w:val="footer"/>
    <w:link w:val="FooterChar"/>
    <w:rsid w:val="000757C6"/>
    <w:rPr>
      <w:rFonts w:cs="Times New Roman"/>
      <w:sz w:val="16"/>
      <w:szCs w:val="16"/>
      <w:lang w:bidi="he-IL"/>
    </w:rPr>
  </w:style>
  <w:style w:type="character" w:customStyle="1" w:styleId="FooterChar">
    <w:name w:val="Footer Char"/>
    <w:basedOn w:val="DefaultParagraphFont"/>
    <w:link w:val="Footer"/>
    <w:rsid w:val="00EE7914"/>
    <w:rPr>
      <w:rFonts w:cs="Times New Roman"/>
      <w:sz w:val="16"/>
      <w:szCs w:val="16"/>
      <w:lang w:bidi="he-IL"/>
    </w:rPr>
  </w:style>
  <w:style w:type="paragraph" w:styleId="BodyText">
    <w:name w:val="Body Text"/>
    <w:basedOn w:val="Normal"/>
    <w:link w:val="BodyTextChar"/>
    <w:rsid w:val="005669B2"/>
    <w:rPr>
      <w:lang w:eastAsia="en-GB"/>
    </w:rPr>
  </w:style>
  <w:style w:type="character" w:customStyle="1" w:styleId="BodyTextChar">
    <w:name w:val="Body Text Char"/>
    <w:basedOn w:val="DefaultParagraphFont"/>
    <w:link w:val="BodyText"/>
    <w:rsid w:val="00025DCA"/>
    <w:rPr>
      <w:sz w:val="24"/>
      <w:szCs w:val="24"/>
      <w:lang w:eastAsia="en-GB" w:bidi="ar-AE"/>
    </w:rPr>
  </w:style>
  <w:style w:type="paragraph" w:customStyle="1" w:styleId="BodyText1">
    <w:name w:val="Body Text 1"/>
    <w:basedOn w:val="Normal"/>
    <w:rsid w:val="005669B2"/>
    <w:pPr>
      <w:ind w:left="720"/>
    </w:pPr>
    <w:rPr>
      <w:lang w:eastAsia="en-GB"/>
    </w:rPr>
  </w:style>
  <w:style w:type="paragraph" w:styleId="BodyText2">
    <w:name w:val="Body Text 2"/>
    <w:basedOn w:val="Normal"/>
    <w:link w:val="BodyText2Char"/>
    <w:rsid w:val="005669B2"/>
    <w:pPr>
      <w:ind w:left="1440"/>
    </w:pPr>
    <w:rPr>
      <w:lang w:eastAsia="en-GB"/>
    </w:rPr>
  </w:style>
  <w:style w:type="character" w:customStyle="1" w:styleId="BodyText2Char">
    <w:name w:val="Body Text 2 Char"/>
    <w:basedOn w:val="DefaultParagraphFont"/>
    <w:link w:val="BodyText2"/>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customStyle="1" w:styleId="BodyText3Char">
    <w:name w:val="Body Text 3 Char"/>
    <w:basedOn w:val="DefaultParagraphFont"/>
    <w:link w:val="BodyText3"/>
    <w:rsid w:val="00025DCA"/>
    <w:rPr>
      <w:sz w:val="24"/>
      <w:szCs w:val="24"/>
      <w:lang w:eastAsia="en-GB" w:bidi="ar-AE"/>
    </w:rPr>
  </w:style>
  <w:style w:type="paragraph" w:customStyle="1" w:styleId="BodyText4">
    <w:name w:val="Body Text 4"/>
    <w:basedOn w:val="Normal"/>
    <w:rsid w:val="005669B2"/>
    <w:pPr>
      <w:ind w:left="2880"/>
    </w:pPr>
    <w:rPr>
      <w:lang w:eastAsia="en-GB"/>
    </w:rPr>
  </w:style>
  <w:style w:type="paragraph" w:customStyle="1" w:styleId="BodyText5">
    <w:name w:val="Body Text 5"/>
    <w:basedOn w:val="Normal"/>
    <w:rsid w:val="005669B2"/>
    <w:pPr>
      <w:ind w:left="3600"/>
    </w:pPr>
    <w:rPr>
      <w:lang w:eastAsia="en-GB"/>
    </w:rPr>
  </w:style>
  <w:style w:type="paragraph" w:customStyle="1" w:styleId="BodyText6">
    <w:name w:val="Body Text 6"/>
    <w:basedOn w:val="Normal"/>
    <w:rsid w:val="005669B2"/>
    <w:pPr>
      <w:ind w:left="4320"/>
    </w:pPr>
    <w:rPr>
      <w:lang w:eastAsia="en-GB"/>
    </w:rPr>
  </w:style>
  <w:style w:type="paragraph" w:customStyle="1" w:styleId="BodyText7">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customStyle="1" w:styleId="BodyTextFirstIndentChar">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customStyle="1" w:styleId="BodyTextIndentChar">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customStyle="1" w:styleId="BodyTextFirstIndent2Char">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eastAsia="SimSun" w:hAnsi="Times New Roman" w:cs="Simplified Arabic"/>
      <w:sz w:val="18"/>
      <w:szCs w:val="18"/>
      <w:lang w:val="en-GB" w:bidi="ar-AE"/>
    </w:rPr>
  </w:style>
  <w:style w:type="paragraph" w:styleId="CommentText">
    <w:name w:val="annotation text"/>
    <w:basedOn w:val="Normal"/>
    <w:link w:val="CommentTextChar"/>
    <w:rsid w:val="000757C6"/>
    <w:pPr>
      <w:spacing w:after="120"/>
    </w:pPr>
    <w:rPr>
      <w:sz w:val="20"/>
      <w:szCs w:val="20"/>
    </w:rPr>
  </w:style>
  <w:style w:type="character" w:customStyle="1" w:styleId="CommentTextChar">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eastAsia="SimSun" w:hAnsi="Times New Roma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rPr>
  </w:style>
  <w:style w:type="character" w:customStyle="1" w:styleId="EndnoteTextChar">
    <w:name w:val="Endnote Text Char"/>
    <w:basedOn w:val="DefaultParagraphFont"/>
    <w:link w:val="EndnoteText"/>
    <w:rsid w:val="00025DCA"/>
    <w:rPr>
      <w:lang w:bidi="ar-AE"/>
    </w:rPr>
  </w:style>
  <w:style w:type="paragraph" w:customStyle="1" w:styleId="FooterRight">
    <w:name w:val="Footer Right"/>
    <w:basedOn w:val="Footer"/>
    <w:rsid w:val="000757C6"/>
    <w:pPr>
      <w:jc w:val="right"/>
    </w:pPr>
  </w:style>
  <w:style w:type="paragraph" w:styleId="FootnoteText">
    <w:name w:val="footnote text"/>
    <w:basedOn w:val="Normal"/>
    <w:next w:val="Normal"/>
    <w:link w:val="FootnoteTextChar"/>
    <w:rsid w:val="000757C6"/>
    <w:pPr>
      <w:spacing w:after="120"/>
      <w:ind w:left="340" w:hanging="340"/>
    </w:pPr>
    <w:rPr>
      <w:sz w:val="20"/>
      <w:szCs w:val="20"/>
    </w:rPr>
  </w:style>
  <w:style w:type="character" w:customStyle="1" w:styleId="FootnoteTextChar">
    <w:name w:val="Footnote Text Char"/>
    <w:basedOn w:val="DefaultParagraphFont"/>
    <w:link w:val="FootnoteText"/>
    <w:rsid w:val="00025DCA"/>
    <w:rPr>
      <w:lang w:bidi="ar-AE"/>
    </w:rPr>
  </w:style>
  <w:style w:type="paragraph" w:customStyle="1" w:styleId="Footnote">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eastAsia="SimSun" w:hAnsi="Times New Roman" w:cs="Simplified Arabic"/>
      <w:sz w:val="18"/>
      <w:szCs w:val="18"/>
      <w:vertAlign w:val="superscript"/>
      <w:lang w:bidi="ar-AE"/>
    </w:rPr>
  </w:style>
  <w:style w:type="character" w:customStyle="1" w:styleId="Heading1Char">
    <w:name w:val="Heading 1 Char"/>
    <w:basedOn w:val="DefaultParagraphFont"/>
    <w:link w:val="Heading1"/>
    <w:rsid w:val="0020061C"/>
    <w:rPr>
      <w:sz w:val="24"/>
      <w:szCs w:val="24"/>
      <w:lang w:bidi="ar-AE"/>
    </w:rPr>
  </w:style>
  <w:style w:type="character" w:customStyle="1" w:styleId="Heading2Char">
    <w:name w:val="Heading 2 Char"/>
    <w:basedOn w:val="DefaultParagraphFont"/>
    <w:link w:val="Heading2"/>
    <w:rsid w:val="0020061C"/>
    <w:rPr>
      <w:sz w:val="24"/>
      <w:szCs w:val="24"/>
      <w:lang w:bidi="ar-AE"/>
    </w:rPr>
  </w:style>
  <w:style w:type="character" w:customStyle="1" w:styleId="Heading3Char">
    <w:name w:val="Heading 3 Char"/>
    <w:basedOn w:val="DefaultParagraphFont"/>
    <w:link w:val="Heading3"/>
    <w:rsid w:val="0020061C"/>
    <w:rPr>
      <w:sz w:val="24"/>
      <w:szCs w:val="24"/>
      <w:lang w:bidi="ar-AE"/>
    </w:rPr>
  </w:style>
  <w:style w:type="character" w:customStyle="1" w:styleId="Heading4Char">
    <w:name w:val="Heading 4 Char"/>
    <w:basedOn w:val="DefaultParagraphFont"/>
    <w:link w:val="Heading4"/>
    <w:rsid w:val="0020061C"/>
    <w:rPr>
      <w:sz w:val="24"/>
      <w:szCs w:val="24"/>
      <w:lang w:bidi="ar-AE"/>
    </w:rPr>
  </w:style>
  <w:style w:type="character" w:customStyle="1" w:styleId="Heading5Char">
    <w:name w:val="Heading 5 Char"/>
    <w:basedOn w:val="DefaultParagraphFont"/>
    <w:link w:val="Heading5"/>
    <w:rsid w:val="0020061C"/>
    <w:rPr>
      <w:sz w:val="24"/>
      <w:szCs w:val="24"/>
      <w:lang w:bidi="ar-AE"/>
    </w:rPr>
  </w:style>
  <w:style w:type="character" w:customStyle="1" w:styleId="Heading6Char">
    <w:name w:val="Heading 6 Char"/>
    <w:basedOn w:val="DefaultParagraphFont"/>
    <w:link w:val="Heading6"/>
    <w:rsid w:val="0020061C"/>
    <w:rPr>
      <w:sz w:val="24"/>
      <w:szCs w:val="24"/>
      <w:lang w:bidi="ar-AE"/>
    </w:rPr>
  </w:style>
  <w:style w:type="character" w:customStyle="1" w:styleId="Heading7Char">
    <w:name w:val="Heading 7 Char"/>
    <w:basedOn w:val="DefaultParagraphFont"/>
    <w:link w:val="Heading7"/>
    <w:rsid w:val="0020061C"/>
    <w:rPr>
      <w:sz w:val="24"/>
      <w:szCs w:val="24"/>
      <w:lang w:bidi="ar-AE"/>
    </w:rPr>
  </w:style>
  <w:style w:type="character" w:customStyle="1" w:styleId="Heading8Char">
    <w:name w:val="Heading 8 Char"/>
    <w:basedOn w:val="DefaultParagraphFont"/>
    <w:link w:val="Heading8"/>
    <w:rsid w:val="0020061C"/>
    <w:rPr>
      <w:sz w:val="24"/>
      <w:szCs w:val="24"/>
      <w:lang w:bidi="ar-AE"/>
    </w:rPr>
  </w:style>
  <w:style w:type="character" w:customStyle="1" w:styleId="Heading9Char">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qFormat/>
    <w:rsid w:val="000757C6"/>
    <w:pPr>
      <w:ind w:left="720"/>
      <w:contextualSpacing/>
    </w:pPr>
  </w:style>
  <w:style w:type="paragraph" w:styleId="NoSpacing">
    <w:name w:val="No Spacing"/>
    <w:basedOn w:val="Normal"/>
    <w:qFormat/>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eastAsia="SimSun" w:hAnsi="Times New Roman" w:cs="Times New Roman"/>
      <w:b w:val="0"/>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customStyle="1" w:styleId="SubtitleChar">
    <w:name w:val="Subtitle Char"/>
    <w:basedOn w:val="DefaultParagraphFont"/>
    <w:link w:val="Subtitle"/>
    <w:rsid w:val="00025DCA"/>
    <w:rPr>
      <w:sz w:val="24"/>
      <w:szCs w:val="24"/>
      <w:lang w:bidi="ar-AE"/>
    </w:rPr>
  </w:style>
  <w:style w:type="table" w:styleId="TableGrid">
    <w:name w:val="Table Grid"/>
    <w:basedOn w:val="TableNormal"/>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
    <w:link w:val="TitleChar"/>
    <w:qFormat/>
    <w:rsid w:val="0045006A"/>
    <w:pPr>
      <w:jc w:val="center"/>
    </w:pPr>
    <w:rPr>
      <w:b/>
      <w:bCs/>
    </w:rPr>
  </w:style>
  <w:style w:type="character" w:customStyle="1" w:styleId="TitleChar">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customStyle="1" w:styleId="CommentSubjectChar">
    <w:name w:val="Comment Subject Char"/>
    <w:basedOn w:val="CommentTextChar"/>
    <w:link w:val="CommentSubject"/>
    <w:rsid w:val="001A5BE4"/>
    <w:rPr>
      <w:b/>
      <w:bCs/>
      <w:lang w:bidi="ar-AE"/>
    </w:rPr>
  </w:style>
  <w:style w:type="paragraph" w:customStyle="1" w:styleId="BGHStandard">
    <w:name w:val="BGH Standard"/>
    <w:basedOn w:val="Normal"/>
    <w:rsid w:val="000757C6"/>
    <w:pPr>
      <w:ind w:left="1985"/>
    </w:pPr>
    <w:rPr>
      <w:lang w:eastAsia="en-GB"/>
    </w:rPr>
  </w:style>
  <w:style w:type="paragraph" w:customStyle="1" w:styleId="NormalRight12">
    <w:name w:val="NormalRight12"/>
    <w:basedOn w:val="NormalRight"/>
    <w:rsid w:val="000757C6"/>
    <w:pPr>
      <w:spacing w:after="240"/>
    </w:pPr>
  </w:style>
  <w:style w:type="paragraph" w:customStyle="1" w:styleId="SubTitle0">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lang w:bidi="he-IL"/>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lang w:bidi="he-IL"/>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pPr>
      <w:jc w:val="left"/>
    </w:pPr>
  </w:style>
  <w:style w:type="paragraph" w:styleId="BalloonText">
    <w:name w:val="Balloon Text"/>
    <w:basedOn w:val="Normal"/>
    <w:link w:val="BalloonTextChar"/>
    <w:rsid w:val="00AE0632"/>
    <w:pPr>
      <w:spacing w:after="0"/>
    </w:pPr>
    <w:rPr>
      <w:rFonts w:ascii="Tahoma" w:hAnsi="Tahoma" w:cs="Tahoma"/>
      <w:sz w:val="16"/>
      <w:szCs w:val="16"/>
    </w:rPr>
  </w:style>
  <w:style w:type="character" w:customStyle="1" w:styleId="BalloonTextChar">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customStyle="1" w:styleId="BodyTextIndent2Char">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customStyle="1" w:styleId="BodyTextIndent3Char">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rsid w:val="00CE6FCC"/>
    <w:pPr>
      <w:ind w:left="4320"/>
    </w:pPr>
  </w:style>
  <w:style w:type="character" w:customStyle="1" w:styleId="ClosingChar">
    <w:name w:val="Closing Char"/>
    <w:basedOn w:val="DefaultParagraphFont"/>
    <w:link w:val="Closing"/>
    <w:rsid w:val="00CE6FCC"/>
    <w:rPr>
      <w:sz w:val="24"/>
      <w:szCs w:val="24"/>
      <w:lang w:bidi="ar-AE"/>
    </w:rPr>
  </w:style>
  <w:style w:type="table" w:customStyle="1" w:styleId="ColorfulGrid1">
    <w:name w:val="Colorful Grid1"/>
    <w:basedOn w:val="TableNormal"/>
    <w:rsid w:val="00CE6F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CE6FC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CE6FC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customStyle="1" w:styleId="DateChar">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customStyle="1" w:styleId="DocumentMapChar">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customStyle="1" w:styleId="E-mailSignatureChar">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Rule="exact" w:hSpace="180" w:wrap="auto" w:hAnchor="page" w:xAlign="center" w:yAlign="bottom"/>
      <w:ind w:left="2880"/>
    </w:pPr>
    <w:rPr>
      <w:rFonts w:cs="Simplified Arabic"/>
    </w:rPr>
  </w:style>
  <w:style w:type="paragraph" w:styleId="EnvelopeReturn">
    <w:name w:val="envelope return"/>
    <w:basedOn w:val="Normal"/>
    <w:rsid w:val="00CE6FCC"/>
    <w:rPr>
      <w:rFonts w:cs="Simplified Arabic"/>
      <w:sz w:val="20"/>
      <w:szCs w:val="20"/>
    </w:rPr>
  </w:style>
  <w:style w:type="paragraph" w:styleId="HTMLAddress">
    <w:name w:val="HTML Address"/>
    <w:basedOn w:val="Normal"/>
    <w:link w:val="HTMLAddressChar"/>
    <w:rsid w:val="00CE6FCC"/>
    <w:rPr>
      <w:i/>
      <w:iCs/>
    </w:rPr>
  </w:style>
  <w:style w:type="character" w:customStyle="1" w:styleId="HTMLAddressChar">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customStyle="1" w:styleId="HTMLPreformattedChar">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CE6FCC"/>
    <w:rPr>
      <w:b/>
      <w:bCs/>
      <w:i/>
      <w:iCs/>
      <w:color w:val="4F81BD"/>
      <w:sz w:val="24"/>
      <w:szCs w:val="24"/>
      <w:lang w:bidi="ar-AE"/>
    </w:rPr>
  </w:style>
  <w:style w:type="table" w:customStyle="1" w:styleId="LightGrid1">
    <w:name w:val="Light Grid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CE6FC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CE6FC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CE6FC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CE6FC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CE6FC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CE6FC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CE6FC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CE6F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CE6FCC"/>
    <w:rPr>
      <w:rFonts w:ascii="Courier New" w:hAnsi="Courier New" w:cs="Courier New"/>
      <w:lang w:val="en-GB" w:eastAsia="zh-CN" w:bidi="ar-AE"/>
    </w:rPr>
  </w:style>
  <w:style w:type="table" w:customStyle="1" w:styleId="MediumGrid11">
    <w:name w:val="Medium Grid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CE6F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CE6FCC"/>
    <w:rPr>
      <w:color w:val="000000"/>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CE6FCC"/>
    <w:rPr>
      <w:color w:val="000000"/>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CE6FC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CE6FC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CE6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CE6F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rsid w:val="00CE6FCC"/>
  </w:style>
  <w:style w:type="paragraph" w:styleId="NormalIndent">
    <w:name w:val="Normal Indent"/>
    <w:basedOn w:val="Normal"/>
    <w:rsid w:val="00CE6FCC"/>
    <w:pPr>
      <w:ind w:left="720"/>
    </w:pPr>
  </w:style>
  <w:style w:type="paragraph" w:styleId="NoteHeading">
    <w:name w:val="Note Heading"/>
    <w:basedOn w:val="Normal"/>
    <w:next w:val="Normal"/>
    <w:link w:val="NoteHeadingChar"/>
    <w:rsid w:val="00CE6FCC"/>
  </w:style>
  <w:style w:type="character" w:customStyle="1" w:styleId="NoteHeadingChar">
    <w:name w:val="Note Heading Char"/>
    <w:basedOn w:val="DefaultParagraphFont"/>
    <w:link w:val="NoteHeading"/>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customStyle="1" w:styleId="PlainTextChar">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customStyle="1" w:styleId="QuoteChar">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customStyle="1" w:styleId="SalutationChar">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style>
  <w:style w:type="character" w:customStyle="1" w:styleId="SignatureChar">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E6F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E6F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E6F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E6F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E6F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E6F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E6F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E6F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E6F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E6F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E6F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E6F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E6F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E6F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E6F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E6F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E6F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E6F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E6F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E6F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E6F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E6F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E6F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E6F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E6F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E6F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E6F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E6F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E6F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E6F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E6F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customStyle="1" w:styleId="StandardL9">
    <w:name w:val="Standard L9"/>
    <w:basedOn w:val="Normal"/>
    <w:next w:val="BodyText3"/>
    <w:link w:val="StandardL9Char"/>
    <w:rsid w:val="00FF592B"/>
    <w:pPr>
      <w:numPr>
        <w:ilvl w:val="8"/>
        <w:numId w:val="2"/>
      </w:numPr>
      <w:outlineLvl w:val="8"/>
    </w:pPr>
  </w:style>
  <w:style w:type="character" w:customStyle="1" w:styleId="StandardL9Char">
    <w:name w:val="Standard L9 Char"/>
    <w:basedOn w:val="DefaultParagraphFont"/>
    <w:link w:val="StandardL9"/>
    <w:rsid w:val="00FF592B"/>
    <w:rPr>
      <w:sz w:val="24"/>
      <w:szCs w:val="24"/>
      <w:lang w:bidi="ar-AE"/>
    </w:rPr>
  </w:style>
  <w:style w:type="paragraph" w:customStyle="1" w:styleId="StandardL8">
    <w:name w:val="Standard L8"/>
    <w:basedOn w:val="Normal"/>
    <w:next w:val="BodyText2"/>
    <w:link w:val="StandardL8Char"/>
    <w:rsid w:val="00FF592B"/>
    <w:pPr>
      <w:numPr>
        <w:ilvl w:val="7"/>
        <w:numId w:val="2"/>
      </w:numPr>
      <w:outlineLvl w:val="7"/>
    </w:pPr>
  </w:style>
  <w:style w:type="character" w:customStyle="1" w:styleId="StandardL8Char">
    <w:name w:val="Standard L8 Char"/>
    <w:basedOn w:val="DefaultParagraphFont"/>
    <w:link w:val="StandardL8"/>
    <w:rsid w:val="00FF592B"/>
    <w:rPr>
      <w:sz w:val="24"/>
      <w:szCs w:val="24"/>
      <w:lang w:bidi="ar-AE"/>
    </w:rPr>
  </w:style>
  <w:style w:type="paragraph" w:customStyle="1" w:styleId="StandardL7">
    <w:name w:val="Standard L7"/>
    <w:basedOn w:val="Normal"/>
    <w:next w:val="BodyText6"/>
    <w:link w:val="StandardL7Char"/>
    <w:rsid w:val="00FF592B"/>
    <w:pPr>
      <w:numPr>
        <w:ilvl w:val="6"/>
        <w:numId w:val="2"/>
      </w:numPr>
      <w:outlineLvl w:val="6"/>
    </w:pPr>
  </w:style>
  <w:style w:type="character" w:customStyle="1" w:styleId="StandardL7Char">
    <w:name w:val="Standard L7 Char"/>
    <w:basedOn w:val="DefaultParagraphFont"/>
    <w:link w:val="StandardL7"/>
    <w:rsid w:val="00FF592B"/>
    <w:rPr>
      <w:sz w:val="24"/>
      <w:szCs w:val="24"/>
      <w:lang w:bidi="ar-AE"/>
    </w:rPr>
  </w:style>
  <w:style w:type="paragraph" w:customStyle="1" w:styleId="StandardL6">
    <w:name w:val="Standard L6"/>
    <w:basedOn w:val="Normal"/>
    <w:next w:val="BodyText5"/>
    <w:link w:val="StandardL6Char"/>
    <w:rsid w:val="00FF592B"/>
    <w:pPr>
      <w:numPr>
        <w:ilvl w:val="5"/>
        <w:numId w:val="2"/>
      </w:numPr>
      <w:outlineLvl w:val="5"/>
    </w:pPr>
  </w:style>
  <w:style w:type="character" w:customStyle="1" w:styleId="StandardL6Char">
    <w:name w:val="Standard L6 Char"/>
    <w:basedOn w:val="DefaultParagraphFont"/>
    <w:link w:val="StandardL6"/>
    <w:rsid w:val="00FF592B"/>
    <w:rPr>
      <w:sz w:val="24"/>
      <w:szCs w:val="24"/>
      <w:lang w:bidi="ar-AE"/>
    </w:rPr>
  </w:style>
  <w:style w:type="paragraph" w:customStyle="1" w:styleId="StandardL5">
    <w:name w:val="Standard L5"/>
    <w:basedOn w:val="Normal"/>
    <w:next w:val="BodyText4"/>
    <w:link w:val="StandardL5Char"/>
    <w:rsid w:val="00FF592B"/>
    <w:pPr>
      <w:numPr>
        <w:ilvl w:val="4"/>
        <w:numId w:val="2"/>
      </w:numPr>
      <w:outlineLvl w:val="4"/>
    </w:pPr>
  </w:style>
  <w:style w:type="paragraph" w:customStyle="1" w:styleId="BulletL9">
    <w:name w:val="Bullet L9"/>
    <w:basedOn w:val="Normal"/>
    <w:link w:val="BulletL9Char"/>
    <w:rsid w:val="00FF592B"/>
    <w:pPr>
      <w:numPr>
        <w:ilvl w:val="8"/>
        <w:numId w:val="1"/>
      </w:numPr>
      <w:outlineLvl w:val="8"/>
    </w:pPr>
  </w:style>
  <w:style w:type="character" w:customStyle="1" w:styleId="BulletL9Char">
    <w:name w:val="Bullet L9 Char"/>
    <w:basedOn w:val="DefaultParagraphFont"/>
    <w:link w:val="BulletL9"/>
    <w:rsid w:val="00FF592B"/>
    <w:rPr>
      <w:sz w:val="24"/>
      <w:szCs w:val="24"/>
      <w:lang w:bidi="ar-AE"/>
    </w:rPr>
  </w:style>
  <w:style w:type="paragraph" w:customStyle="1" w:styleId="BulletL8">
    <w:name w:val="Bullet L8"/>
    <w:basedOn w:val="Normal"/>
    <w:link w:val="BulletL8Char"/>
    <w:rsid w:val="00FF592B"/>
    <w:pPr>
      <w:numPr>
        <w:ilvl w:val="7"/>
        <w:numId w:val="1"/>
      </w:numPr>
      <w:outlineLvl w:val="7"/>
    </w:pPr>
  </w:style>
  <w:style w:type="character" w:customStyle="1" w:styleId="BulletL8Char">
    <w:name w:val="Bullet L8 Char"/>
    <w:basedOn w:val="DefaultParagraphFont"/>
    <w:link w:val="BulletL8"/>
    <w:rsid w:val="00FF592B"/>
    <w:rPr>
      <w:sz w:val="24"/>
      <w:szCs w:val="24"/>
      <w:lang w:bidi="ar-AE"/>
    </w:rPr>
  </w:style>
  <w:style w:type="paragraph" w:customStyle="1" w:styleId="BulletL7">
    <w:name w:val="Bullet L7"/>
    <w:basedOn w:val="Normal"/>
    <w:link w:val="BulletL7Char"/>
    <w:rsid w:val="00FF592B"/>
    <w:pPr>
      <w:numPr>
        <w:ilvl w:val="6"/>
        <w:numId w:val="1"/>
      </w:numPr>
      <w:outlineLvl w:val="6"/>
    </w:pPr>
  </w:style>
  <w:style w:type="character" w:customStyle="1" w:styleId="BulletL7Char">
    <w:name w:val="Bullet L7 Char"/>
    <w:basedOn w:val="DefaultParagraphFont"/>
    <w:link w:val="BulletL7"/>
    <w:rsid w:val="00FF592B"/>
    <w:rPr>
      <w:sz w:val="24"/>
      <w:szCs w:val="24"/>
      <w:lang w:bidi="ar-AE"/>
    </w:rPr>
  </w:style>
  <w:style w:type="paragraph" w:customStyle="1" w:styleId="BulletL6">
    <w:name w:val="Bullet L6"/>
    <w:basedOn w:val="Normal"/>
    <w:link w:val="BulletL6Char"/>
    <w:rsid w:val="00FF592B"/>
    <w:pPr>
      <w:numPr>
        <w:ilvl w:val="5"/>
        <w:numId w:val="1"/>
      </w:numPr>
      <w:outlineLvl w:val="5"/>
    </w:pPr>
  </w:style>
  <w:style w:type="character" w:customStyle="1" w:styleId="BulletL6Char">
    <w:name w:val="Bullet L6 Char"/>
    <w:basedOn w:val="DefaultParagraphFont"/>
    <w:link w:val="BulletL6"/>
    <w:rsid w:val="00FF592B"/>
    <w:rPr>
      <w:sz w:val="24"/>
      <w:szCs w:val="24"/>
      <w:lang w:bidi="ar-AE"/>
    </w:rPr>
  </w:style>
  <w:style w:type="paragraph" w:customStyle="1" w:styleId="BulletL5">
    <w:name w:val="Bullet L5"/>
    <w:basedOn w:val="Normal"/>
    <w:link w:val="BulletL5Char"/>
    <w:rsid w:val="00FF592B"/>
    <w:pPr>
      <w:numPr>
        <w:ilvl w:val="4"/>
        <w:numId w:val="1"/>
      </w:numPr>
      <w:outlineLvl w:val="4"/>
    </w:pPr>
  </w:style>
  <w:style w:type="character" w:customStyle="1" w:styleId="BulletL5Char">
    <w:name w:val="Bullet L5 Char"/>
    <w:basedOn w:val="DefaultParagraphFont"/>
    <w:link w:val="BulletL5"/>
    <w:rsid w:val="00FF592B"/>
    <w:rPr>
      <w:sz w:val="24"/>
      <w:szCs w:val="24"/>
      <w:lang w:bidi="ar-AE"/>
    </w:rPr>
  </w:style>
  <w:style w:type="paragraph" w:customStyle="1" w:styleId="BulletL4">
    <w:name w:val="Bullet L4"/>
    <w:basedOn w:val="Normal"/>
    <w:link w:val="BulletL4Char"/>
    <w:rsid w:val="00FF592B"/>
    <w:pPr>
      <w:numPr>
        <w:ilvl w:val="3"/>
        <w:numId w:val="1"/>
      </w:numPr>
      <w:outlineLvl w:val="3"/>
    </w:pPr>
  </w:style>
  <w:style w:type="character" w:customStyle="1" w:styleId="BulletL4Char">
    <w:name w:val="Bullet L4 Char"/>
    <w:basedOn w:val="DefaultParagraphFont"/>
    <w:link w:val="BulletL4"/>
    <w:rsid w:val="00FF592B"/>
    <w:rPr>
      <w:sz w:val="24"/>
      <w:szCs w:val="24"/>
      <w:lang w:bidi="ar-AE"/>
    </w:rPr>
  </w:style>
  <w:style w:type="paragraph" w:customStyle="1" w:styleId="BulletL3">
    <w:name w:val="Bullet L3"/>
    <w:basedOn w:val="Normal"/>
    <w:link w:val="BulletL3Char"/>
    <w:rsid w:val="00FF592B"/>
    <w:pPr>
      <w:numPr>
        <w:ilvl w:val="2"/>
        <w:numId w:val="1"/>
      </w:numPr>
      <w:outlineLvl w:val="2"/>
    </w:pPr>
  </w:style>
  <w:style w:type="character" w:customStyle="1" w:styleId="BulletL3Char">
    <w:name w:val="Bullet L3 Char"/>
    <w:basedOn w:val="DefaultParagraphFont"/>
    <w:link w:val="BulletL3"/>
    <w:rsid w:val="00FF592B"/>
    <w:rPr>
      <w:sz w:val="24"/>
      <w:szCs w:val="24"/>
      <w:lang w:bidi="ar-AE"/>
    </w:rPr>
  </w:style>
  <w:style w:type="paragraph" w:customStyle="1" w:styleId="BulletL2">
    <w:name w:val="Bullet L2"/>
    <w:basedOn w:val="Normal"/>
    <w:link w:val="BulletL2Char"/>
    <w:rsid w:val="00FF592B"/>
    <w:pPr>
      <w:numPr>
        <w:ilvl w:val="1"/>
        <w:numId w:val="1"/>
      </w:numPr>
      <w:outlineLvl w:val="1"/>
    </w:pPr>
  </w:style>
  <w:style w:type="character" w:customStyle="1" w:styleId="BulletL2Char">
    <w:name w:val="Bullet L2 Char"/>
    <w:basedOn w:val="DefaultParagraphFont"/>
    <w:link w:val="BulletL2"/>
    <w:rsid w:val="00FF592B"/>
    <w:rPr>
      <w:sz w:val="24"/>
      <w:szCs w:val="24"/>
      <w:lang w:bidi="ar-AE"/>
    </w:rPr>
  </w:style>
  <w:style w:type="paragraph" w:customStyle="1" w:styleId="BulletL1">
    <w:name w:val="Bullet L1"/>
    <w:basedOn w:val="Normal"/>
    <w:link w:val="BulletL1Char"/>
    <w:rsid w:val="00FF592B"/>
    <w:pPr>
      <w:numPr>
        <w:numId w:val="1"/>
      </w:numPr>
      <w:outlineLvl w:val="0"/>
    </w:pPr>
  </w:style>
  <w:style w:type="character" w:customStyle="1" w:styleId="BulletL1Char">
    <w:name w:val="Bullet L1 Char"/>
    <w:basedOn w:val="DefaultParagraphFont"/>
    <w:link w:val="BulletL1"/>
    <w:rsid w:val="00FF592B"/>
    <w:rPr>
      <w:sz w:val="24"/>
      <w:szCs w:val="24"/>
      <w:lang w:bidi="ar-AE"/>
    </w:rPr>
  </w:style>
  <w:style w:type="character" w:customStyle="1" w:styleId="StandardL5Char">
    <w:name w:val="Standard L5 Char"/>
    <w:basedOn w:val="DefaultParagraphFont"/>
    <w:link w:val="StandardL5"/>
    <w:rsid w:val="00FF592B"/>
    <w:rPr>
      <w:sz w:val="24"/>
      <w:szCs w:val="24"/>
      <w:lang w:bidi="ar-AE"/>
    </w:rPr>
  </w:style>
  <w:style w:type="paragraph" w:customStyle="1" w:styleId="StandardL4">
    <w:name w:val="Standard L4"/>
    <w:basedOn w:val="Normal"/>
    <w:next w:val="BodyText3"/>
    <w:link w:val="StandardL4Char"/>
    <w:rsid w:val="00FF592B"/>
    <w:pPr>
      <w:numPr>
        <w:ilvl w:val="3"/>
        <w:numId w:val="2"/>
      </w:numPr>
      <w:outlineLvl w:val="3"/>
    </w:pPr>
  </w:style>
  <w:style w:type="character" w:customStyle="1" w:styleId="StandardL4Char">
    <w:name w:val="Standard L4 Char"/>
    <w:basedOn w:val="DefaultParagraphFont"/>
    <w:link w:val="StandardL4"/>
    <w:rsid w:val="00FF592B"/>
    <w:rPr>
      <w:sz w:val="24"/>
      <w:szCs w:val="24"/>
      <w:lang w:bidi="ar-AE"/>
    </w:rPr>
  </w:style>
  <w:style w:type="paragraph" w:customStyle="1" w:styleId="StandardL3">
    <w:name w:val="Standard L3"/>
    <w:basedOn w:val="Normal"/>
    <w:next w:val="BodyText2"/>
    <w:link w:val="StandardL3Char"/>
    <w:rsid w:val="00FF592B"/>
    <w:pPr>
      <w:numPr>
        <w:ilvl w:val="2"/>
        <w:numId w:val="2"/>
      </w:numPr>
      <w:outlineLvl w:val="2"/>
    </w:pPr>
  </w:style>
  <w:style w:type="character" w:customStyle="1" w:styleId="StandardL3Char">
    <w:name w:val="Standard L3 Char"/>
    <w:basedOn w:val="DefaultParagraphFont"/>
    <w:link w:val="StandardL3"/>
    <w:rsid w:val="00FF592B"/>
    <w:rPr>
      <w:sz w:val="24"/>
      <w:szCs w:val="24"/>
      <w:lang w:bidi="ar-AE"/>
    </w:rPr>
  </w:style>
  <w:style w:type="paragraph" w:customStyle="1" w:styleId="StandardL2">
    <w:name w:val="Standard L2"/>
    <w:basedOn w:val="Normal"/>
    <w:next w:val="BodyText1"/>
    <w:link w:val="StandardL2Char"/>
    <w:rsid w:val="00FF592B"/>
    <w:pPr>
      <w:numPr>
        <w:ilvl w:val="1"/>
        <w:numId w:val="2"/>
      </w:numPr>
      <w:outlineLvl w:val="1"/>
    </w:pPr>
  </w:style>
  <w:style w:type="character" w:customStyle="1" w:styleId="StandardL2Char">
    <w:name w:val="Standard L2 Char"/>
    <w:basedOn w:val="DefaultParagraphFont"/>
    <w:link w:val="StandardL2"/>
    <w:rsid w:val="00FF592B"/>
    <w:rPr>
      <w:sz w:val="24"/>
      <w:szCs w:val="24"/>
      <w:lang w:bidi="ar-AE"/>
    </w:rPr>
  </w:style>
  <w:style w:type="paragraph" w:customStyle="1" w:styleId="StandardL1">
    <w:name w:val="Standard L1"/>
    <w:basedOn w:val="Normal"/>
    <w:next w:val="BodyText1"/>
    <w:link w:val="StandardL1Char"/>
    <w:rsid w:val="00FF592B"/>
    <w:pPr>
      <w:keepNext/>
      <w:numPr>
        <w:numId w:val="2"/>
      </w:numPr>
      <w:suppressAutoHyphens/>
      <w:jc w:val="left"/>
      <w:outlineLvl w:val="0"/>
    </w:pPr>
    <w:rPr>
      <w:b/>
      <w:caps/>
    </w:rPr>
  </w:style>
  <w:style w:type="character" w:customStyle="1" w:styleId="StandardL1Char">
    <w:name w:val="Standard L1 Char"/>
    <w:basedOn w:val="DefaultParagraphFont"/>
    <w:link w:val="StandardL1"/>
    <w:rsid w:val="00FF592B"/>
    <w:rPr>
      <w:b/>
      <w:caps/>
      <w:sz w:val="24"/>
      <w:szCs w:val="24"/>
      <w:lang w:bidi="ar-AE"/>
    </w:rPr>
  </w:style>
  <w:style w:type="paragraph" w:customStyle="1" w:styleId="Regulatory">
    <w:name w:val="Regulatory"/>
    <w:basedOn w:val="Normal"/>
    <w:next w:val="Footer"/>
    <w:semiHidden/>
    <w:rsid w:val="00C62EEB"/>
    <w:pPr>
      <w:spacing w:before="120" w:line="288" w:lineRule="auto"/>
      <w:jc w:val="left"/>
    </w:pPr>
    <w:rPr>
      <w:rFonts w:ascii="Arial" w:hAnsi="Arial"/>
      <w:caps/>
      <w:spacing w:val="8"/>
      <w:sz w:val="14"/>
      <w:szCs w:val="14"/>
    </w:rPr>
  </w:style>
  <w:style w:type="character" w:styleId="PlaceholderText">
    <w:name w:val="Placeholder Text"/>
    <w:basedOn w:val="DefaultParagraphFont"/>
    <w:rsid w:val="005A06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lifford%20Chance\Office%202016\Template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entControlsMetadata xmlns="http://tempuri.org/ContentControlsMetadata.xsd"/>
</file>

<file path=customXml/itemProps1.xml><?xml version="1.0" encoding="utf-8"?>
<ds:datastoreItem xmlns:ds="http://schemas.openxmlformats.org/officeDocument/2006/customXml" ds:itemID="{6D571D89-0171-4CBB-A657-C873FE4263BD}">
  <ds:schemaRefs>
    <ds:schemaRef ds:uri="http://tempuri.org/ContentControlsMetadata.xsd"/>
  </ds:schemaRefs>
</ds:datastoreItem>
</file>

<file path=docProps/app.xml><?xml version="1.0" encoding="utf-8"?>
<Properties xmlns="http://schemas.openxmlformats.org/officeDocument/2006/extended-properties" xmlns:vt="http://schemas.openxmlformats.org/officeDocument/2006/docPropsVTypes">
  <Template>blank</Template>
  <TotalTime>35</TotalTime>
  <Pages>3</Pages>
  <Words>1004</Words>
  <Characters>5523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Canseco, Octavio (Administrative Law - MAD)</dc:creator>
  <cp:lastModifiedBy>Canseco, Octavio (Administrative Law-MAD)</cp:lastModifiedBy>
  <cp:revision>2</cp:revision>
  <dcterms:created xsi:type="dcterms:W3CDTF">2018-09-05T19:21:00Z</dcterms:created>
  <dcterms:modified xsi:type="dcterms:W3CDTF">2019-01-22T12:10:00Z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Language">
    <vt:lpwstr>es-ES</vt:lpwstr>
  </property>
  <property fmtid="{D5CDD505-2E9C-101B-9397-08002B2CF9AE}" pid="3" name="CCOffice">
    <vt:lpwstr>md</vt:lpwstr>
  </property>
  <property fmtid="{D5CDD505-2E9C-101B-9397-08002B2CF9AE}" pid="4" name="LaunchTemplateMacro">
    <vt:lpwstr>LaunchTemplateMacro</vt:lpwstr>
  </property>
  <property fmtid="{D5CDD505-2E9C-101B-9397-08002B2CF9AE}" pid="5" name="CCDocID">
    <vt:lpwstr> </vt:lpwstr>
  </property>
  <property fmtid="{D5CDD505-2E9C-101B-9397-08002B2CF9AE}" pid="6" name="CCMatter">
    <vt:lpwstr/>
  </property>
</Properties>
</file>