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43" w:rsidRDefault="00984843">
      <w:pPr>
        <w:rPr>
          <w:b/>
        </w:rPr>
      </w:pPr>
      <w:r w:rsidRPr="00984843">
        <w:rPr>
          <w:b/>
        </w:rPr>
        <w:t xml:space="preserve">ALEGACIONES A LA Orden </w:t>
      </w:r>
      <w:proofErr w:type="spellStart"/>
      <w:r w:rsidRPr="00984843">
        <w:rPr>
          <w:b/>
        </w:rPr>
        <w:t>EyH</w:t>
      </w:r>
      <w:proofErr w:type="spellEnd"/>
      <w:r w:rsidRPr="00984843">
        <w:rPr>
          <w:b/>
        </w:rPr>
        <w:t xml:space="preserve">/ 2018, </w:t>
      </w:r>
      <w:proofErr w:type="gramStart"/>
      <w:r w:rsidRPr="00984843">
        <w:rPr>
          <w:b/>
        </w:rPr>
        <w:t>de ,</w:t>
      </w:r>
      <w:proofErr w:type="gramEnd"/>
      <w:r w:rsidRPr="00984843">
        <w:rPr>
          <w:b/>
        </w:rPr>
        <w:t xml:space="preserve"> por la que se regulan medidas dirigidas al alumnado escolarizado en centros educativos sostenidos con fondos públicos de la Comunidad de Castilla y León que presenta necesidades sanitarias o socio sanitarias.</w:t>
      </w:r>
    </w:p>
    <w:p w:rsidR="005C4C68" w:rsidRDefault="005C4C68">
      <w:pPr>
        <w:rPr>
          <w:b/>
        </w:rPr>
      </w:pPr>
      <w:r w:rsidRPr="005C4C68">
        <w:t>Tratándose de una orden, se echa en falta una norma de rango superior. Además, para ser una orden, todas sus disposiciones son excesivamente genéricas y más propias por tanto de una norma de rango superior</w:t>
      </w:r>
      <w:r>
        <w:rPr>
          <w:b/>
        </w:rPr>
        <w:t>.</w:t>
      </w:r>
    </w:p>
    <w:p w:rsidR="00A71E21" w:rsidRDefault="00984843" w:rsidP="00984843">
      <w:r>
        <w:t xml:space="preserve">El art. 9, en sus puntos 1 y 2.b.1, habla del </w:t>
      </w:r>
      <w:r w:rsidRPr="00984843">
        <w:t>plan individual integral de intervención,</w:t>
      </w:r>
      <w:r>
        <w:t xml:space="preserve"> pero la orden no aclara ni quién lo elabora, ni cómo, ni cuándo, ni quién se responsabilizará de implementarlo.</w:t>
      </w:r>
    </w:p>
    <w:p w:rsidR="00984843" w:rsidRDefault="00984843" w:rsidP="00984843">
      <w:r>
        <w:t>El art. 9.</w:t>
      </w:r>
      <w:proofErr w:type="gramStart"/>
      <w:r>
        <w:t>2.b.</w:t>
      </w:r>
      <w:proofErr w:type="gramEnd"/>
      <w:r>
        <w:t>2º establece “Facilitar la formación sanitaria específica a los profesionales de los centros educativos de acuerdo con las necesidades detectadas.” No se especifica a qué profesionales de los centros educativos se refiere, si docentes o no docentes. Tampoco aclara si la formación será voluntaria u obligatoria ni en qué condiciones se facilitará esta formación: durante la jornada laboral o fuera de ella; con o sin compensación económica o de otro tipo…</w:t>
      </w:r>
    </w:p>
    <w:p w:rsidR="00984843" w:rsidRDefault="00984843" w:rsidP="00984843">
      <w:r>
        <w:t>El art. 9.</w:t>
      </w:r>
      <w:proofErr w:type="gramStart"/>
      <w:r>
        <w:t>2.c.</w:t>
      </w:r>
      <w:proofErr w:type="gramEnd"/>
      <w:r>
        <w:t>2º establece “Autorización para el acceso al informe clínico de los profesionales, educativos y sanitarios, responsables de la asistencia al alumno con problemas de salud.” Esto parece implicar que habrá personal docente, además de personal sanitario, a quien se responsabilizará de</w:t>
      </w:r>
      <w:r w:rsidR="00F87317">
        <w:t xml:space="preserve"> la asistencia al alumnado con problemas de salud. No se aclara el carácter de esta responsabilidad, si será voluntaria para el/la docente o será obligatoria; tampoco el alcance de esta responsabilidad. La expresión “con problemas de salud” parece sugerir situaciones no puntuales de urgencia o emergencia, sino más bien </w:t>
      </w:r>
      <w:proofErr w:type="spellStart"/>
      <w:r w:rsidR="00F87317">
        <w:t>cronificadas</w:t>
      </w:r>
      <w:proofErr w:type="spellEnd"/>
      <w:r w:rsidR="00F87317">
        <w:t>. Podría suponer incluso una temeridad responsabilizar a personal no sanitario del acceso a informes clínicos, su lectura e interpretación y de la asistencia al alumno/a objeto de ese informe. Debería tasarse exactamente qué tipo de situaciones tiene el legislador in mente.</w:t>
      </w:r>
    </w:p>
    <w:p w:rsidR="002E45DC" w:rsidRDefault="00F87317" w:rsidP="00984843">
      <w:r>
        <w:t xml:space="preserve">El art. 9.2.c.3 dice: “Cuando se detecte una nueva necesidad de asistencia sanitaria en un centro educativo, se procederá al estudio y valoración individualizada del caso a través de la Comisión Técnica Regional.” No parece un procedimiento ágil </w:t>
      </w:r>
      <w:r w:rsidR="002E45DC">
        <w:t xml:space="preserve">elevar todas las nuevas necesidades </w:t>
      </w:r>
      <w:r>
        <w:t xml:space="preserve">para </w:t>
      </w:r>
      <w:r w:rsidR="002E45DC">
        <w:t>su</w:t>
      </w:r>
      <w:r>
        <w:t xml:space="preserve"> estudio </w:t>
      </w:r>
      <w:r w:rsidR="002E45DC">
        <w:t>y valoración a la Comisión Técnica Regional.</w:t>
      </w:r>
    </w:p>
    <w:p w:rsidR="00F87317" w:rsidRDefault="002E45DC" w:rsidP="00984843">
      <w:r>
        <w:t>Art. 11.3: “En el centro educativo deberá existir una persona responsable que reponga periódicamente los productos gastados y caducados [del botiquín].” Esa responsabilidad, ¿qué contraprestaciones lleva aparejadas?</w:t>
      </w:r>
    </w:p>
    <w:p w:rsidR="002E45DC" w:rsidRDefault="002E45DC" w:rsidP="00984843">
      <w:r>
        <w:t>Art. 12.1: “…con la colaboración de todos los profesionales del centro.” Parece incluso temerario y contrario a derecho pretender obligar a todos los profesionales del centro a colaborar en la administración de medicamentos cuando se trate de situaciones crónicas y no de hechos puntuales y más o menos urgentes.</w:t>
      </w:r>
    </w:p>
    <w:p w:rsidR="00775CA4" w:rsidRDefault="00775CA4" w:rsidP="00984843">
      <w:r>
        <w:t>CAPÍTULO III</w:t>
      </w:r>
      <w:r>
        <w:t>.</w:t>
      </w:r>
      <w:r>
        <w:t xml:space="preserve"> Atención educativa al alumnado con trastornos graves de conducta</w:t>
      </w:r>
      <w:r>
        <w:t>: todo el capítulo hace recaer la responsabilidad de la detección, valoración y tratamiento en los servicios y/o equipos de orientación, cuando en algunos casos el trastorno sea de índole clínica y deba, por lo tanto, ser puesto en manos de un especialista médico.</w:t>
      </w:r>
    </w:p>
    <w:p w:rsidR="00775CA4" w:rsidRDefault="00775CA4" w:rsidP="00984843">
      <w:r>
        <w:t>CAPÍTULO IV</w:t>
      </w:r>
      <w:r>
        <w:t>.</w:t>
      </w:r>
      <w:r>
        <w:t xml:space="preserve"> Atención educativa hospitalaria</w:t>
      </w:r>
      <w:r w:rsidR="005C4C68">
        <w:t xml:space="preserve"> y </w:t>
      </w:r>
      <w:r w:rsidR="005C4C68">
        <w:t>CAPÍTULO V</w:t>
      </w:r>
      <w:r w:rsidR="005C4C68">
        <w:t>.</w:t>
      </w:r>
      <w:r w:rsidR="005C4C68">
        <w:t xml:space="preserve"> Atención educativa domiciliaria</w:t>
      </w:r>
      <w:r>
        <w:t>: las disposiciones recogidas en este capítulo sobre funciones y responsabilidades del personal docente</w:t>
      </w:r>
      <w:r w:rsidR="005C4C68">
        <w:t xml:space="preserve"> conllevan una carga adicional de </w:t>
      </w:r>
      <w:proofErr w:type="gramStart"/>
      <w:r w:rsidR="005C4C68">
        <w:t>trabajo</w:t>
      </w:r>
      <w:proofErr w:type="gramEnd"/>
      <w:r w:rsidR="005C4C68">
        <w:t xml:space="preserve"> pero no implementan ninguna medida de </w:t>
      </w:r>
      <w:r w:rsidR="005C4C68">
        <w:lastRenderedPageBreak/>
        <w:t>compensación, ya sea económica o en su jornada laboral. Esto no puede dejarse al arbitrio de unas instrucciones o de la interpretación de las Direcciones Provinciales.</w:t>
      </w:r>
    </w:p>
    <w:p w:rsidR="002F473B" w:rsidRDefault="002F473B" w:rsidP="00984843">
      <w:r>
        <w:t>Por todo lo anterior, propongo que se retire este proyecto de Orden.</w:t>
      </w:r>
      <w:bookmarkStart w:id="0" w:name="_GoBack"/>
      <w:bookmarkEnd w:id="0"/>
    </w:p>
    <w:p w:rsidR="005C4C68" w:rsidRPr="00984843" w:rsidRDefault="005C4C68" w:rsidP="00984843"/>
    <w:sectPr w:rsidR="005C4C68" w:rsidRPr="00984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43"/>
    <w:rsid w:val="002E45DC"/>
    <w:rsid w:val="002F473B"/>
    <w:rsid w:val="005C4C68"/>
    <w:rsid w:val="00775CA4"/>
    <w:rsid w:val="00984843"/>
    <w:rsid w:val="00A71E21"/>
    <w:rsid w:val="00F87317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D1F9"/>
  <w15:chartTrackingRefBased/>
  <w15:docId w15:val="{8DFE5C7B-D35A-41FA-8B23-EA569FF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rsaez@fe.ccoo.es</dc:creator>
  <cp:keywords/>
  <dc:description/>
  <cp:lastModifiedBy>rsaez@fe.ccoo.es</cp:lastModifiedBy>
  <cp:revision>2</cp:revision>
  <dcterms:created xsi:type="dcterms:W3CDTF">2019-01-11T11:07:00Z</dcterms:created>
  <dcterms:modified xsi:type="dcterms:W3CDTF">2019-01-11T11:07:00Z</dcterms:modified>
</cp:coreProperties>
</file>