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0DC" w:rsidRDefault="00F410DC">
      <w:bookmarkStart w:id="0" w:name="_GoBack"/>
    </w:p>
    <w:bookmarkEnd w:id="0"/>
    <w:p w:rsidR="00F410DC" w:rsidRPr="009373ED" w:rsidRDefault="009373ED" w:rsidP="009373ED">
      <w:pPr>
        <w:pStyle w:val="Citadestacada"/>
      </w:pPr>
      <w:r>
        <w:t>APORTACI</w:t>
      </w:r>
      <w:r w:rsidRPr="009373ED">
        <w:t>ONES PLAN DE VIVIENDA CASTILLA Y LEÓN</w:t>
      </w:r>
    </w:p>
    <w:p w:rsidR="00F410DC" w:rsidRDefault="00F410DC"/>
    <w:p w:rsidR="0077042C" w:rsidRDefault="00D562AC">
      <w:proofErr w:type="spellStart"/>
      <w:r w:rsidRPr="00F410DC">
        <w:rPr>
          <w:b/>
        </w:rPr>
        <w:t>Articulo</w:t>
      </w:r>
      <w:proofErr w:type="spellEnd"/>
      <w:r w:rsidRPr="00F410DC">
        <w:rPr>
          <w:b/>
        </w:rPr>
        <w:t xml:space="preserve"> 3.</w:t>
      </w:r>
      <w:r>
        <w:t xml:space="preserve"> </w:t>
      </w:r>
      <w:r w:rsidR="00F410DC">
        <w:t xml:space="preserve">Se hace necesario incorporar la terminología </w:t>
      </w:r>
      <w:proofErr w:type="gramStart"/>
      <w:r w:rsidR="00F410DC">
        <w:t xml:space="preserve">de  </w:t>
      </w:r>
      <w:proofErr w:type="spellStart"/>
      <w:r w:rsidR="00F410DC">
        <w:t>de</w:t>
      </w:r>
      <w:proofErr w:type="spellEnd"/>
      <w:proofErr w:type="gramEnd"/>
      <w:r w:rsidR="00F410DC">
        <w:t xml:space="preserve"> </w:t>
      </w:r>
      <w:r>
        <w:t>Viviendas temporales de cesión pública</w:t>
      </w:r>
    </w:p>
    <w:p w:rsidR="00D562AC" w:rsidRDefault="00D562AC">
      <w:r w:rsidRPr="00F410DC">
        <w:rPr>
          <w:b/>
        </w:rPr>
        <w:t>Art.43.d</w:t>
      </w:r>
      <w:r>
        <w:t xml:space="preserve"> Para los casos de regeneración y renovación urbanística establece un % de viviendas que deben de ser el domicilio habitual de los propietarios o arrendatarios, requisito que no será exigible para los supuestos de infravivienda y chabolismo. Si se va a exigir otro % debería de explicitarse lo mismo que si se prevé una excepción.</w:t>
      </w:r>
    </w:p>
    <w:p w:rsidR="00F410DC" w:rsidRPr="00F410DC" w:rsidRDefault="00F410DC" w:rsidP="00F410DC">
      <w:r w:rsidRPr="00F410DC">
        <w:rPr>
          <w:b/>
        </w:rPr>
        <w:t>Art. 45.d</w:t>
      </w:r>
      <w:r w:rsidRPr="00F410DC">
        <w:t xml:space="preserve"> valora</w:t>
      </w:r>
      <w:r>
        <w:t>r</w:t>
      </w:r>
      <w:r w:rsidRPr="00F410DC">
        <w:t xml:space="preserve"> la posibilidad de definir equipos de acompañamiento</w:t>
      </w:r>
    </w:p>
    <w:p w:rsidR="00F410DC" w:rsidRPr="00F410DC" w:rsidRDefault="00F410DC" w:rsidP="00F410DC">
      <w:r w:rsidRPr="00F410DC">
        <w:rPr>
          <w:b/>
        </w:rPr>
        <w:t>Art. 45.e</w:t>
      </w:r>
      <w:r w:rsidRPr="00F410DC">
        <w:t xml:space="preserve"> incorporar la asistencia t</w:t>
      </w:r>
      <w:r>
        <w:t>écnica y los proyectos de realojo en los gastos</w:t>
      </w:r>
    </w:p>
    <w:p w:rsidR="00D562AC" w:rsidRPr="00F410DC" w:rsidRDefault="00D562AC">
      <w:r w:rsidRPr="00F410DC">
        <w:rPr>
          <w:b/>
        </w:rPr>
        <w:t>Art. 47</w:t>
      </w:r>
      <w:r w:rsidR="00F410DC" w:rsidRPr="00F410DC">
        <w:rPr>
          <w:b/>
        </w:rPr>
        <w:t>.</w:t>
      </w:r>
      <w:r w:rsidR="00BB6EC5" w:rsidRPr="00F410DC">
        <w:rPr>
          <w:b/>
        </w:rPr>
        <w:t xml:space="preserve"> </w:t>
      </w:r>
      <w:r w:rsidR="00F410DC" w:rsidRPr="00F410DC">
        <w:rPr>
          <w:b/>
        </w:rPr>
        <w:t>1</w:t>
      </w:r>
      <w:r w:rsidR="00F410DC">
        <w:t xml:space="preserve"> En los casos de realojo no explicita cual es el % de gastos que se admite. Sería conveniente delimitarla en este Plan. </w:t>
      </w:r>
    </w:p>
    <w:p w:rsidR="00D562AC" w:rsidRPr="00F410DC" w:rsidRDefault="00D562AC" w:rsidP="00D562AC">
      <w:r w:rsidRPr="00F410DC">
        <w:rPr>
          <w:b/>
        </w:rPr>
        <w:t xml:space="preserve">Art. 47 </w:t>
      </w:r>
      <w:r w:rsidR="00BB6EC5" w:rsidRPr="00F410DC">
        <w:rPr>
          <w:b/>
        </w:rPr>
        <w:t>2.e</w:t>
      </w:r>
      <w:r w:rsidR="00F410DC" w:rsidRPr="00F410DC">
        <w:rPr>
          <w:b/>
        </w:rPr>
        <w:t>.</w:t>
      </w:r>
      <w:r w:rsidR="00F410DC">
        <w:t xml:space="preserve"> Determinar para que se destinan esta cuantía </w:t>
      </w:r>
      <w:proofErr w:type="gramStart"/>
      <w:r w:rsidR="00F410DC">
        <w:t>( gastos</w:t>
      </w:r>
      <w:proofErr w:type="gramEnd"/>
      <w:r w:rsidR="00F410DC">
        <w:t xml:space="preserve"> de la unidad familiar, del equipo de apoyo)</w:t>
      </w:r>
    </w:p>
    <w:p w:rsidR="00F410DC" w:rsidRDefault="00F410DC" w:rsidP="00F410D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410DC">
        <w:rPr>
          <w:b/>
        </w:rPr>
        <w:t>Art. 47 2. F</w:t>
      </w:r>
      <w:r>
        <w:t xml:space="preserve">. sería conveniente delimitar la tipología de los gastos que se incluirían </w:t>
      </w:r>
      <w:proofErr w:type="spellStart"/>
      <w:r>
        <w:t>eseste</w:t>
      </w:r>
      <w:proofErr w:type="spellEnd"/>
      <w:r>
        <w:t xml:space="preserve"> apartado y la temporalidad de los mismos. </w:t>
      </w:r>
      <w:r>
        <w:rPr>
          <w:rFonts w:ascii="Tahoma" w:hAnsi="Tahoma" w:cs="Tahoma"/>
          <w:color w:val="000000"/>
          <w:sz w:val="20"/>
          <w:szCs w:val="20"/>
        </w:rPr>
        <w:t xml:space="preserve">Podrían ser gastos </w:t>
      </w:r>
      <w:r>
        <w:rPr>
          <w:rFonts w:ascii="Tahoma" w:hAnsi="Tahoma" w:cs="Tahoma"/>
          <w:color w:val="000000"/>
          <w:sz w:val="20"/>
          <w:szCs w:val="20"/>
        </w:rPr>
        <w:t>de planeamiento edificatorio, pero podría contemplarse el diseño técnico de los proyectos de realojo y acompañamiento en casos de infravivienda y chabolismo</w:t>
      </w:r>
    </w:p>
    <w:p w:rsidR="00BB6EC5" w:rsidRPr="00F410DC" w:rsidRDefault="00BB6EC5" w:rsidP="00BB6EC5"/>
    <w:p w:rsidR="00BB6EC5" w:rsidRPr="00F410DC" w:rsidRDefault="00BB6EC5" w:rsidP="00BB6EC5"/>
    <w:sectPr w:rsidR="00BB6EC5" w:rsidRPr="00F41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AC"/>
    <w:rsid w:val="0077042C"/>
    <w:rsid w:val="009373ED"/>
    <w:rsid w:val="00BB6EC5"/>
    <w:rsid w:val="00D562AC"/>
    <w:rsid w:val="00F4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40F35-7086-4C9B-9909-B2FA3A9C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373E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73E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Mar Fresno Garcia</dc:creator>
  <cp:keywords/>
  <dc:description/>
  <cp:lastModifiedBy>Maria del Mar Fresno Garcia</cp:lastModifiedBy>
  <cp:revision>3</cp:revision>
  <dcterms:created xsi:type="dcterms:W3CDTF">2018-05-21T20:14:00Z</dcterms:created>
  <dcterms:modified xsi:type="dcterms:W3CDTF">2018-05-30T11:56:00Z</dcterms:modified>
</cp:coreProperties>
</file>